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C680B" w14:textId="32851C50" w:rsidR="00615891" w:rsidRDefault="00615891" w:rsidP="00615891">
      <w:pPr>
        <w:jc w:val="center"/>
        <w:rPr>
          <w:rFonts w:cstheme="minorHAnsi"/>
          <w:b/>
          <w:color w:val="0070C0"/>
          <w:sz w:val="32"/>
          <w:szCs w:val="32"/>
        </w:rPr>
      </w:pPr>
      <w:r w:rsidRPr="00615891">
        <w:rPr>
          <w:rFonts w:cstheme="minorHAnsi"/>
          <w:b/>
          <w:noProof/>
          <w:color w:val="0070C0"/>
          <w:sz w:val="32"/>
          <w:szCs w:val="32"/>
        </w:rPr>
        <w:drawing>
          <wp:anchor distT="0" distB="0" distL="114300" distR="114300" simplePos="0" relativeHeight="251661312" behindDoc="0" locked="0" layoutInCell="1" allowOverlap="1" wp14:anchorId="213377DA" wp14:editId="73302129">
            <wp:simplePos x="0" y="0"/>
            <wp:positionH relativeFrom="margin">
              <wp:posOffset>4058285</wp:posOffset>
            </wp:positionH>
            <wp:positionV relativeFrom="margin">
              <wp:posOffset>-609600</wp:posOffset>
            </wp:positionV>
            <wp:extent cx="2054860" cy="9906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_Women_English_Blue_TransparentBackground_Sma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4860" cy="990600"/>
                    </a:xfrm>
                    <a:prstGeom prst="rect">
                      <a:avLst/>
                    </a:prstGeom>
                  </pic:spPr>
                </pic:pic>
              </a:graphicData>
            </a:graphic>
            <wp14:sizeRelH relativeFrom="margin">
              <wp14:pctWidth>0</wp14:pctWidth>
            </wp14:sizeRelH>
            <wp14:sizeRelV relativeFrom="margin">
              <wp14:pctHeight>0</wp14:pctHeight>
            </wp14:sizeRelV>
          </wp:anchor>
        </w:drawing>
      </w:r>
      <w:r w:rsidRPr="00615891">
        <w:rPr>
          <w:rFonts w:cstheme="minorHAnsi"/>
          <w:b/>
          <w:noProof/>
          <w:color w:val="0070C0"/>
          <w:sz w:val="32"/>
          <w:szCs w:val="32"/>
        </w:rPr>
        <w:drawing>
          <wp:anchor distT="0" distB="0" distL="114300" distR="114300" simplePos="0" relativeHeight="251660288" behindDoc="0" locked="0" layoutInCell="1" allowOverlap="1" wp14:anchorId="3518889D" wp14:editId="6B59E842">
            <wp:simplePos x="0" y="0"/>
            <wp:positionH relativeFrom="column">
              <wp:posOffset>-266700</wp:posOffset>
            </wp:positionH>
            <wp:positionV relativeFrom="page">
              <wp:posOffset>367030</wp:posOffset>
            </wp:positionV>
            <wp:extent cx="2016125" cy="9067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C_RGB_hoch_p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6125" cy="906780"/>
                    </a:xfrm>
                    <a:prstGeom prst="rect">
                      <a:avLst/>
                    </a:prstGeom>
                  </pic:spPr>
                </pic:pic>
              </a:graphicData>
            </a:graphic>
            <wp14:sizeRelH relativeFrom="margin">
              <wp14:pctWidth>0</wp14:pctWidth>
            </wp14:sizeRelH>
            <wp14:sizeRelV relativeFrom="margin">
              <wp14:pctHeight>0</wp14:pctHeight>
            </wp14:sizeRelV>
          </wp:anchor>
        </w:drawing>
      </w:r>
      <w:r w:rsidRPr="00615891">
        <w:rPr>
          <w:rFonts w:cstheme="minorHAnsi"/>
          <w:b/>
          <w:noProof/>
          <w:color w:val="0070C0"/>
          <w:sz w:val="32"/>
          <w:szCs w:val="32"/>
        </w:rPr>
        <w:drawing>
          <wp:anchor distT="0" distB="0" distL="114300" distR="114300" simplePos="0" relativeHeight="251659264" behindDoc="0" locked="0" layoutInCell="1" allowOverlap="1" wp14:anchorId="052D2A33" wp14:editId="6703EB97">
            <wp:simplePos x="0" y="0"/>
            <wp:positionH relativeFrom="margin">
              <wp:posOffset>2153285</wp:posOffset>
            </wp:positionH>
            <wp:positionV relativeFrom="margin">
              <wp:posOffset>-542290</wp:posOffset>
            </wp:positionV>
            <wp:extent cx="1524000" cy="9251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ustrian_Development_Agency.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925195"/>
                    </a:xfrm>
                    <a:prstGeom prst="rect">
                      <a:avLst/>
                    </a:prstGeom>
                  </pic:spPr>
                </pic:pic>
              </a:graphicData>
            </a:graphic>
            <wp14:sizeRelH relativeFrom="margin">
              <wp14:pctWidth>0</wp14:pctWidth>
            </wp14:sizeRelH>
            <wp14:sizeRelV relativeFrom="margin">
              <wp14:pctHeight>0</wp14:pctHeight>
            </wp14:sizeRelV>
          </wp:anchor>
        </w:drawing>
      </w:r>
    </w:p>
    <w:p w14:paraId="229446BB" w14:textId="77777777" w:rsidR="00615891" w:rsidRDefault="00615891" w:rsidP="00615891">
      <w:pPr>
        <w:jc w:val="center"/>
        <w:rPr>
          <w:rFonts w:cstheme="minorHAnsi"/>
          <w:b/>
          <w:color w:val="0070C0"/>
          <w:sz w:val="32"/>
          <w:szCs w:val="32"/>
        </w:rPr>
      </w:pPr>
    </w:p>
    <w:p w14:paraId="5D84ECA9" w14:textId="77777777" w:rsidR="00615891" w:rsidRDefault="00615891" w:rsidP="00615891">
      <w:pPr>
        <w:jc w:val="center"/>
        <w:rPr>
          <w:rFonts w:cstheme="minorHAnsi"/>
          <w:b/>
          <w:color w:val="0070C0"/>
          <w:sz w:val="32"/>
          <w:szCs w:val="32"/>
        </w:rPr>
      </w:pPr>
    </w:p>
    <w:p w14:paraId="18645922" w14:textId="2D6A2E74" w:rsidR="00615891" w:rsidRPr="00740A21" w:rsidRDefault="00615891" w:rsidP="00615891">
      <w:pPr>
        <w:jc w:val="center"/>
        <w:rPr>
          <w:rFonts w:cstheme="minorHAnsi"/>
          <w:b/>
          <w:color w:val="0070C0"/>
          <w:sz w:val="32"/>
          <w:szCs w:val="32"/>
        </w:rPr>
      </w:pPr>
      <w:r w:rsidRPr="00740A21">
        <w:rPr>
          <w:rFonts w:cstheme="minorHAnsi"/>
          <w:b/>
          <w:color w:val="0070C0"/>
          <w:sz w:val="32"/>
          <w:szCs w:val="32"/>
        </w:rPr>
        <w:t>Women’s Economic Empowerment in the South Caucasus</w:t>
      </w:r>
      <w:bookmarkStart w:id="0" w:name="_Hlk530499460"/>
      <w:bookmarkEnd w:id="0"/>
    </w:p>
    <w:p w14:paraId="5CBC21CD" w14:textId="77777777" w:rsidR="00615891" w:rsidRPr="00740A21" w:rsidRDefault="00615891" w:rsidP="00615891">
      <w:pPr>
        <w:jc w:val="center"/>
        <w:rPr>
          <w:rFonts w:cstheme="minorHAnsi"/>
          <w:color w:val="000000" w:themeColor="text1"/>
          <w:sz w:val="24"/>
          <w:szCs w:val="24"/>
        </w:rPr>
      </w:pPr>
      <w:r w:rsidRPr="00740A21">
        <w:rPr>
          <w:rFonts w:cstheme="minorHAnsi"/>
          <w:color w:val="000000" w:themeColor="text1"/>
          <w:sz w:val="24"/>
          <w:szCs w:val="24"/>
        </w:rPr>
        <w:t>First Main Phase</w:t>
      </w:r>
    </w:p>
    <w:p w14:paraId="38699502" w14:textId="77777777" w:rsidR="00615891" w:rsidRPr="00740A21" w:rsidRDefault="00615891" w:rsidP="00615891">
      <w:pPr>
        <w:pStyle w:val="Heading1"/>
        <w:spacing w:before="0"/>
        <w:ind w:left="0" w:right="0"/>
        <w:jc w:val="center"/>
        <w:rPr>
          <w:rFonts w:asciiTheme="minorHAnsi" w:hAnsiTheme="minorHAnsi" w:cstheme="minorHAnsi"/>
          <w:bCs w:val="0"/>
          <w:color w:val="000000" w:themeColor="text1"/>
          <w:sz w:val="24"/>
          <w:szCs w:val="24"/>
        </w:rPr>
      </w:pPr>
      <w:r>
        <w:rPr>
          <w:rFonts w:asciiTheme="minorHAnsi" w:hAnsiTheme="minorHAnsi" w:cstheme="minorHAnsi"/>
          <w:bCs w:val="0"/>
          <w:color w:val="000000" w:themeColor="text1"/>
          <w:sz w:val="24"/>
          <w:szCs w:val="24"/>
        </w:rPr>
        <w:t>First Georgia Stakeholders Meeting Notes</w:t>
      </w:r>
    </w:p>
    <w:p w14:paraId="458637E8" w14:textId="77777777" w:rsidR="00615891" w:rsidRPr="00740A21" w:rsidRDefault="00615891" w:rsidP="00615891">
      <w:pPr>
        <w:jc w:val="center"/>
        <w:rPr>
          <w:rFonts w:cstheme="minorHAnsi"/>
          <w:color w:val="000000" w:themeColor="text1"/>
          <w:sz w:val="24"/>
          <w:szCs w:val="24"/>
          <w:lang w:eastAsia="ja-JP"/>
        </w:rPr>
      </w:pPr>
      <w:r>
        <w:rPr>
          <w:rFonts w:cstheme="minorHAnsi"/>
          <w:color w:val="000000" w:themeColor="text1"/>
          <w:sz w:val="24"/>
          <w:szCs w:val="24"/>
          <w:lang w:eastAsia="ja-JP"/>
        </w:rPr>
        <w:t>11</w:t>
      </w:r>
      <w:r w:rsidRPr="00740A21">
        <w:rPr>
          <w:rFonts w:cstheme="minorHAnsi"/>
          <w:color w:val="000000" w:themeColor="text1"/>
          <w:sz w:val="24"/>
          <w:szCs w:val="24"/>
          <w:lang w:eastAsia="ja-JP"/>
        </w:rPr>
        <w:t xml:space="preserve">:00 </w:t>
      </w:r>
      <w:r>
        <w:rPr>
          <w:rFonts w:cstheme="minorHAnsi"/>
          <w:color w:val="000000" w:themeColor="text1"/>
          <w:sz w:val="24"/>
          <w:szCs w:val="24"/>
          <w:lang w:eastAsia="ja-JP"/>
        </w:rPr>
        <w:t>a</w:t>
      </w:r>
      <w:r w:rsidRPr="00740A21">
        <w:rPr>
          <w:rFonts w:cstheme="minorHAnsi"/>
          <w:color w:val="000000" w:themeColor="text1"/>
          <w:sz w:val="24"/>
          <w:szCs w:val="24"/>
          <w:lang w:eastAsia="ja-JP"/>
        </w:rPr>
        <w:t xml:space="preserve">m, </w:t>
      </w:r>
      <w:r>
        <w:rPr>
          <w:rFonts w:cstheme="minorHAnsi"/>
          <w:color w:val="000000" w:themeColor="text1"/>
          <w:sz w:val="24"/>
          <w:szCs w:val="24"/>
          <w:lang w:eastAsia="ja-JP"/>
        </w:rPr>
        <w:t>13 October 2020</w:t>
      </w:r>
    </w:p>
    <w:p w14:paraId="491B9260" w14:textId="77777777" w:rsidR="00615891" w:rsidRPr="00740A21" w:rsidRDefault="00615891" w:rsidP="00615891">
      <w:pPr>
        <w:jc w:val="center"/>
        <w:rPr>
          <w:rFonts w:cstheme="minorHAnsi"/>
          <w:color w:val="000000" w:themeColor="text1"/>
          <w:sz w:val="24"/>
          <w:szCs w:val="24"/>
          <w:lang w:eastAsia="ja-JP"/>
        </w:rPr>
      </w:pPr>
      <w:r>
        <w:rPr>
          <w:rFonts w:cstheme="minorHAnsi"/>
          <w:color w:val="000000" w:themeColor="text1"/>
          <w:sz w:val="24"/>
          <w:szCs w:val="24"/>
          <w:lang w:eastAsia="ja-JP"/>
        </w:rPr>
        <w:t>Location: Virtual (Zoom Meetings)</w:t>
      </w:r>
    </w:p>
    <w:p w14:paraId="0D61C53E" w14:textId="77777777" w:rsidR="000D1B8A" w:rsidRDefault="000D1B8A" w:rsidP="00615891">
      <w:pPr>
        <w:rPr>
          <w:rFonts w:cstheme="minorHAnsi"/>
          <w:b/>
          <w:sz w:val="24"/>
          <w:szCs w:val="24"/>
        </w:rPr>
      </w:pPr>
      <w:bookmarkStart w:id="1" w:name="_Hlk532384888"/>
    </w:p>
    <w:p w14:paraId="3500F5E8" w14:textId="068DEA4A" w:rsidR="00615891" w:rsidRPr="0008021F" w:rsidRDefault="00615891" w:rsidP="00615891">
      <w:pPr>
        <w:rPr>
          <w:rFonts w:cstheme="minorHAnsi"/>
          <w:b/>
          <w:sz w:val="24"/>
          <w:szCs w:val="24"/>
        </w:rPr>
      </w:pPr>
      <w:r w:rsidRPr="0008021F">
        <w:rPr>
          <w:rFonts w:cstheme="minorHAnsi"/>
          <w:b/>
          <w:sz w:val="24"/>
          <w:szCs w:val="24"/>
        </w:rPr>
        <w:t>Introduction and Welcome Remarks</w:t>
      </w:r>
    </w:p>
    <w:p w14:paraId="00E68CC4" w14:textId="56129D9C" w:rsidR="00615891" w:rsidRDefault="00F41D90" w:rsidP="00DE7B15">
      <w:pPr>
        <w:jc w:val="both"/>
        <w:rPr>
          <w:lang w:eastAsia="ja-JP"/>
        </w:rPr>
      </w:pPr>
      <w:r w:rsidRPr="006E20BE">
        <w:rPr>
          <w:b/>
          <w:bCs/>
          <w:lang w:eastAsia="ja-JP"/>
        </w:rPr>
        <w:t>Ms. Tamar Sabedashvili,</w:t>
      </w:r>
      <w:r w:rsidRPr="00540F87">
        <w:rPr>
          <w:lang w:eastAsia="ja-JP"/>
        </w:rPr>
        <w:t xml:space="preserve"> Country Representative </w:t>
      </w:r>
      <w:proofErr w:type="spellStart"/>
      <w:r w:rsidRPr="00540F87">
        <w:rPr>
          <w:lang w:eastAsia="ja-JP"/>
        </w:rPr>
        <w:t>a.i.</w:t>
      </w:r>
      <w:proofErr w:type="spellEnd"/>
      <w:r w:rsidRPr="00540F87">
        <w:rPr>
          <w:lang w:eastAsia="ja-JP"/>
        </w:rPr>
        <w:t xml:space="preserve"> UN Women Georgia</w:t>
      </w:r>
      <w:r>
        <w:rPr>
          <w:lang w:eastAsia="ja-JP"/>
        </w:rPr>
        <w:t xml:space="preserve">, </w:t>
      </w:r>
      <w:r w:rsidR="00615891" w:rsidRPr="00540F87">
        <w:rPr>
          <w:lang w:eastAsia="ja-JP"/>
        </w:rPr>
        <w:t xml:space="preserve">opened the meeting with a welcome speech </w:t>
      </w:r>
      <w:r w:rsidR="00615891">
        <w:rPr>
          <w:lang w:eastAsia="ja-JP"/>
        </w:rPr>
        <w:t xml:space="preserve">followed by the welcome by </w:t>
      </w:r>
      <w:r w:rsidR="00615891" w:rsidRPr="006E20BE">
        <w:rPr>
          <w:b/>
          <w:bCs/>
          <w:lang w:eastAsia="ja-JP"/>
        </w:rPr>
        <w:t>Ms. Lela Akiashvili</w:t>
      </w:r>
      <w:r w:rsidR="00615891">
        <w:rPr>
          <w:lang w:eastAsia="ja-JP"/>
        </w:rPr>
        <w:t xml:space="preserve">, Prime Minister’s Advisor on Human Rights and Gender Equality Issues, Government of Georgia and </w:t>
      </w:r>
      <w:r w:rsidR="00615891" w:rsidRPr="006E20BE">
        <w:rPr>
          <w:b/>
          <w:bCs/>
          <w:lang w:eastAsia="ja-JP"/>
        </w:rPr>
        <w:t>Mr. Vakhtang Mshvidobadze</w:t>
      </w:r>
      <w:r w:rsidR="00615891">
        <w:rPr>
          <w:lang w:eastAsia="ja-JP"/>
        </w:rPr>
        <w:t xml:space="preserve">, Programme Manager, Coordination Office for Technical Cooperation of the Austrian Embassy, Tbilisi. </w:t>
      </w:r>
    </w:p>
    <w:p w14:paraId="142C1E64" w14:textId="77777777" w:rsidR="00166DF1" w:rsidRDefault="00166DF1" w:rsidP="00615891">
      <w:pPr>
        <w:rPr>
          <w:lang w:eastAsia="ja-JP"/>
        </w:rPr>
      </w:pPr>
    </w:p>
    <w:p w14:paraId="4D9BCF96" w14:textId="77777777" w:rsidR="00166DF1" w:rsidRPr="00B26792" w:rsidRDefault="00166DF1" w:rsidP="006E20BE">
      <w:pPr>
        <w:rPr>
          <w:rFonts w:cstheme="minorHAnsi"/>
          <w:b/>
          <w:sz w:val="24"/>
          <w:szCs w:val="24"/>
        </w:rPr>
      </w:pPr>
      <w:r w:rsidRPr="00B26792">
        <w:rPr>
          <w:rFonts w:cstheme="minorHAnsi"/>
          <w:b/>
          <w:sz w:val="24"/>
          <w:szCs w:val="24"/>
        </w:rPr>
        <w:t>Presentation and Adoption of TOR</w:t>
      </w:r>
    </w:p>
    <w:p w14:paraId="27B2F99F" w14:textId="5FD41323" w:rsidR="00615891" w:rsidRDefault="00615891" w:rsidP="00166DF1">
      <w:pPr>
        <w:jc w:val="both"/>
        <w:rPr>
          <w:lang w:eastAsia="ja-JP"/>
        </w:rPr>
      </w:pPr>
      <w:r>
        <w:rPr>
          <w:lang w:eastAsia="ja-JP"/>
        </w:rPr>
        <w:t xml:space="preserve">Following the welcome </w:t>
      </w:r>
      <w:r w:rsidR="002C2181">
        <w:rPr>
          <w:lang w:eastAsia="ja-JP"/>
        </w:rPr>
        <w:t>remarks</w:t>
      </w:r>
      <w:r w:rsidR="00166DF1">
        <w:rPr>
          <w:lang w:eastAsia="ja-JP"/>
        </w:rPr>
        <w:t xml:space="preserve"> </w:t>
      </w:r>
      <w:r w:rsidR="006E20BE" w:rsidRPr="006E20BE">
        <w:rPr>
          <w:b/>
          <w:bCs/>
          <w:lang w:eastAsia="ja-JP"/>
        </w:rPr>
        <w:t xml:space="preserve">Ms. </w:t>
      </w:r>
      <w:r w:rsidRPr="006E20BE">
        <w:rPr>
          <w:b/>
          <w:bCs/>
          <w:lang w:eastAsia="ja-JP"/>
        </w:rPr>
        <w:t>Mehjabeen Alarakhia</w:t>
      </w:r>
      <w:r w:rsidR="00E45FB1">
        <w:rPr>
          <w:lang w:eastAsia="ja-JP"/>
        </w:rPr>
        <w:t xml:space="preserve"> (UN Women)</w:t>
      </w:r>
      <w:r>
        <w:rPr>
          <w:lang w:eastAsia="ja-JP"/>
        </w:rPr>
        <w:t xml:space="preserve"> presented the </w:t>
      </w:r>
      <w:r w:rsidRPr="002F6A3D">
        <w:rPr>
          <w:lang w:eastAsia="ja-JP"/>
        </w:rPr>
        <w:t xml:space="preserve">Terms of Reference </w:t>
      </w:r>
      <w:r w:rsidR="00166DF1">
        <w:rPr>
          <w:lang w:eastAsia="ja-JP"/>
        </w:rPr>
        <w:t xml:space="preserve">(TOR) </w:t>
      </w:r>
      <w:r w:rsidRPr="002F6A3D">
        <w:rPr>
          <w:lang w:eastAsia="ja-JP"/>
        </w:rPr>
        <w:t>for the Project Stakeholders Meeting</w:t>
      </w:r>
      <w:r>
        <w:rPr>
          <w:lang w:eastAsia="ja-JP"/>
        </w:rPr>
        <w:t xml:space="preserve"> in Georgia</w:t>
      </w:r>
      <w:r w:rsidR="002F5EF0">
        <w:rPr>
          <w:lang w:eastAsia="ja-JP"/>
        </w:rPr>
        <w:t xml:space="preserve"> (attached)</w:t>
      </w:r>
      <w:r>
        <w:rPr>
          <w:lang w:eastAsia="ja-JP"/>
        </w:rPr>
        <w:t xml:space="preserve">. </w:t>
      </w:r>
      <w:r w:rsidR="00166DF1">
        <w:rPr>
          <w:lang w:eastAsia="ja-JP"/>
        </w:rPr>
        <w:t>According to the TOR, t</w:t>
      </w:r>
      <w:r>
        <w:rPr>
          <w:lang w:eastAsia="ja-JP"/>
        </w:rPr>
        <w:t xml:space="preserve">he purpose of the Stakeholders’ Group is (1) to provide strategic guidance to the project activities taking into consideration the national political and economic context, (2) to coordinate and identify synergies between the project activities and work of other actors in the country at a technical level and (3) to enhance ownership and sustainability of the project results with the national stakeholders. Following entities were presented as members of the stakeholder group: (1) Head of gender equality mechanism from the executive branch of the Government; (2) </w:t>
      </w:r>
      <w:r w:rsidR="005153C0">
        <w:rPr>
          <w:lang w:eastAsia="ja-JP"/>
        </w:rPr>
        <w:t>Donor Representative</w:t>
      </w:r>
      <w:r>
        <w:rPr>
          <w:lang w:eastAsia="ja-JP"/>
        </w:rPr>
        <w:t xml:space="preserve">  (3) Relevant Government entities</w:t>
      </w:r>
      <w:r w:rsidR="005153C0">
        <w:rPr>
          <w:lang w:eastAsia="ja-JP"/>
        </w:rPr>
        <w:t xml:space="preserve">; </w:t>
      </w:r>
      <w:r>
        <w:rPr>
          <w:lang w:eastAsia="ja-JP"/>
        </w:rPr>
        <w:t>(4) Relevant UN Agencies (5) NGO Partners</w:t>
      </w:r>
      <w:r w:rsidR="005153C0">
        <w:rPr>
          <w:lang w:eastAsia="ja-JP"/>
        </w:rPr>
        <w:t xml:space="preserve">; </w:t>
      </w:r>
      <w:r>
        <w:rPr>
          <w:lang w:eastAsia="ja-JP"/>
        </w:rPr>
        <w:t>(6) Representative from Georgian Trade Unions Confederation;</w:t>
      </w:r>
      <w:r w:rsidR="005153C0">
        <w:rPr>
          <w:lang w:eastAsia="ja-JP"/>
        </w:rPr>
        <w:t xml:space="preserve"> and</w:t>
      </w:r>
      <w:r>
        <w:rPr>
          <w:lang w:eastAsia="ja-JP"/>
        </w:rPr>
        <w:t xml:space="preserve"> (7) Representative of UN Women Georgia Country Office. </w:t>
      </w:r>
    </w:p>
    <w:p w14:paraId="1DF32562" w14:textId="0A0CE410" w:rsidR="00166DF1" w:rsidRDefault="00166DF1" w:rsidP="00546CC1">
      <w:pPr>
        <w:jc w:val="both"/>
        <w:rPr>
          <w:lang w:eastAsia="ja-JP"/>
        </w:rPr>
      </w:pPr>
      <w:r>
        <w:rPr>
          <w:lang w:eastAsia="ja-JP"/>
        </w:rPr>
        <w:t>As per TOR, t</w:t>
      </w:r>
      <w:r w:rsidR="00615891">
        <w:rPr>
          <w:lang w:eastAsia="ja-JP"/>
        </w:rPr>
        <w:t>he SG meetings will take place at least once a year and as needed in Tbilisi</w:t>
      </w:r>
      <w:r>
        <w:rPr>
          <w:lang w:eastAsia="ja-JP"/>
        </w:rPr>
        <w:t xml:space="preserve">. </w:t>
      </w:r>
      <w:r w:rsidR="00615891">
        <w:rPr>
          <w:lang w:eastAsia="ja-JP"/>
        </w:rPr>
        <w:t>The Stakeholder</w:t>
      </w:r>
      <w:r w:rsidR="001A5DA0">
        <w:rPr>
          <w:lang w:eastAsia="ja-JP"/>
        </w:rPr>
        <w:t>s</w:t>
      </w:r>
      <w:r w:rsidR="00615891">
        <w:rPr>
          <w:lang w:eastAsia="ja-JP"/>
        </w:rPr>
        <w:t xml:space="preserve"> meeting wi</w:t>
      </w:r>
      <w:r w:rsidR="00B65441">
        <w:rPr>
          <w:lang w:eastAsia="ja-JP"/>
        </w:rPr>
        <w:t>ll</w:t>
      </w:r>
      <w:r w:rsidR="00615891">
        <w:rPr>
          <w:lang w:eastAsia="ja-JP"/>
        </w:rPr>
        <w:t xml:space="preserve"> be co-chaired by UN Women and </w:t>
      </w:r>
      <w:r w:rsidR="00422E3D" w:rsidRPr="00422E3D">
        <w:rPr>
          <w:lang w:eastAsia="ja-JP"/>
        </w:rPr>
        <w:t>Head of gender equality mechanism</w:t>
      </w:r>
      <w:r w:rsidR="00615891">
        <w:rPr>
          <w:lang w:eastAsia="ja-JP"/>
        </w:rPr>
        <w:t xml:space="preserve">. </w:t>
      </w:r>
    </w:p>
    <w:p w14:paraId="6B247EE1" w14:textId="6BB36342" w:rsidR="00615891" w:rsidRDefault="00615891" w:rsidP="00615891">
      <w:pPr>
        <w:rPr>
          <w:lang w:eastAsia="ja-JP"/>
        </w:rPr>
      </w:pPr>
      <w:r>
        <w:rPr>
          <w:lang w:eastAsia="ja-JP"/>
        </w:rPr>
        <w:t>The report from the Stakeholder Group meeting with agreements and action points will be drafted by UN Women and circulated for inputs and endorsement by the SG members.</w:t>
      </w:r>
    </w:p>
    <w:p w14:paraId="7224637D" w14:textId="2C44B105" w:rsidR="00615891" w:rsidRDefault="00615891" w:rsidP="00615891">
      <w:pPr>
        <w:rPr>
          <w:lang w:eastAsia="ja-JP"/>
        </w:rPr>
      </w:pPr>
      <w:r>
        <w:rPr>
          <w:lang w:eastAsia="ja-JP"/>
        </w:rPr>
        <w:t>The presented TOR was endorsed by the meeting participants</w:t>
      </w:r>
      <w:r w:rsidR="002F5EF0">
        <w:rPr>
          <w:lang w:eastAsia="ja-JP"/>
        </w:rPr>
        <w:t>.</w:t>
      </w:r>
    </w:p>
    <w:p w14:paraId="7909A605" w14:textId="77777777" w:rsidR="00615891" w:rsidRDefault="00615891" w:rsidP="00615891">
      <w:pPr>
        <w:rPr>
          <w:lang w:eastAsia="ja-JP"/>
        </w:rPr>
      </w:pPr>
    </w:p>
    <w:p w14:paraId="0375086C" w14:textId="40AC0192" w:rsidR="00166DF1" w:rsidRPr="001271C3" w:rsidRDefault="00166DF1" w:rsidP="00166DF1">
      <w:pPr>
        <w:tabs>
          <w:tab w:val="left" w:pos="165"/>
        </w:tabs>
        <w:rPr>
          <w:rFonts w:cstheme="minorHAnsi"/>
          <w:b/>
          <w:sz w:val="24"/>
          <w:szCs w:val="24"/>
        </w:rPr>
      </w:pPr>
      <w:r w:rsidRPr="001271C3">
        <w:rPr>
          <w:rFonts w:cstheme="minorHAnsi"/>
          <w:b/>
          <w:sz w:val="24"/>
          <w:szCs w:val="24"/>
        </w:rPr>
        <w:lastRenderedPageBreak/>
        <w:t xml:space="preserve">Women’s Economic Empowerment in South Caucasus Project (WEESC) </w:t>
      </w:r>
      <w:r>
        <w:rPr>
          <w:rFonts w:cstheme="minorHAnsi"/>
          <w:b/>
          <w:sz w:val="24"/>
          <w:szCs w:val="24"/>
        </w:rPr>
        <w:t>-</w:t>
      </w:r>
      <w:r w:rsidRPr="001271C3">
        <w:rPr>
          <w:rFonts w:cstheme="minorHAnsi"/>
          <w:b/>
          <w:sz w:val="24"/>
          <w:szCs w:val="24"/>
        </w:rPr>
        <w:t xml:space="preserve"> Presentation of the Project – Achievements and Plans</w:t>
      </w:r>
    </w:p>
    <w:p w14:paraId="1699619A" w14:textId="25B785EF" w:rsidR="00113B62" w:rsidRDefault="002F5EF0" w:rsidP="00615891">
      <w:pPr>
        <w:rPr>
          <w:lang w:eastAsia="ja-JP"/>
        </w:rPr>
      </w:pPr>
      <w:r>
        <w:rPr>
          <w:b/>
          <w:bCs/>
          <w:lang w:eastAsia="ja-JP"/>
        </w:rPr>
        <w:t xml:space="preserve">Ms. </w:t>
      </w:r>
      <w:r w:rsidR="00113B62" w:rsidRPr="002F5EF0">
        <w:rPr>
          <w:b/>
          <w:bCs/>
          <w:lang w:eastAsia="ja-JP"/>
        </w:rPr>
        <w:t>Alarakhia</w:t>
      </w:r>
      <w:r w:rsidR="00E45FB1">
        <w:rPr>
          <w:lang w:eastAsia="ja-JP"/>
        </w:rPr>
        <w:t xml:space="preserve"> </w:t>
      </w:r>
      <w:r w:rsidR="00113B62">
        <w:rPr>
          <w:lang w:eastAsia="ja-JP"/>
        </w:rPr>
        <w:t xml:space="preserve">and </w:t>
      </w:r>
      <w:r w:rsidRPr="002F5EF0">
        <w:rPr>
          <w:b/>
          <w:bCs/>
          <w:lang w:eastAsia="ja-JP"/>
        </w:rPr>
        <w:t xml:space="preserve">Ms. </w:t>
      </w:r>
      <w:r w:rsidR="00113B62" w:rsidRPr="002F5EF0">
        <w:rPr>
          <w:b/>
          <w:bCs/>
          <w:lang w:eastAsia="ja-JP"/>
        </w:rPr>
        <w:t>Nani Bendeliani</w:t>
      </w:r>
      <w:r w:rsidR="00113B62">
        <w:rPr>
          <w:lang w:eastAsia="ja-JP"/>
        </w:rPr>
        <w:t xml:space="preserve"> </w:t>
      </w:r>
      <w:r w:rsidR="00E45FB1">
        <w:rPr>
          <w:lang w:eastAsia="ja-JP"/>
        </w:rPr>
        <w:t xml:space="preserve">(UN Women) </w:t>
      </w:r>
      <w:r w:rsidR="00113B62">
        <w:rPr>
          <w:lang w:eastAsia="ja-JP"/>
        </w:rPr>
        <w:t xml:space="preserve">delivered a presentation on the </w:t>
      </w:r>
      <w:r w:rsidR="00B65441">
        <w:rPr>
          <w:lang w:eastAsia="ja-JP"/>
        </w:rPr>
        <w:t>p</w:t>
      </w:r>
      <w:r w:rsidR="00113B62">
        <w:rPr>
          <w:lang w:eastAsia="ja-JP"/>
        </w:rPr>
        <w:t xml:space="preserve">rogress to </w:t>
      </w:r>
      <w:r w:rsidR="00B65441">
        <w:rPr>
          <w:lang w:eastAsia="ja-JP"/>
        </w:rPr>
        <w:t>d</w:t>
      </w:r>
      <w:r w:rsidR="00113B62">
        <w:rPr>
          <w:lang w:eastAsia="ja-JP"/>
        </w:rPr>
        <w:t>ate for the WEESC project</w:t>
      </w:r>
      <w:r>
        <w:rPr>
          <w:lang w:eastAsia="ja-JP"/>
        </w:rPr>
        <w:t xml:space="preserve"> (attached)</w:t>
      </w:r>
      <w:r w:rsidR="00113B62">
        <w:rPr>
          <w:lang w:eastAsia="ja-JP"/>
        </w:rPr>
        <w:t xml:space="preserve">. </w:t>
      </w:r>
    </w:p>
    <w:p w14:paraId="4C9D074A" w14:textId="243B0984" w:rsidR="00591716" w:rsidRDefault="00DE47F6" w:rsidP="00DE47F6">
      <w:pPr>
        <w:jc w:val="both"/>
        <w:rPr>
          <w:rFonts w:cstheme="minorHAnsi"/>
          <w:bCs/>
        </w:rPr>
      </w:pPr>
      <w:r>
        <w:rPr>
          <w:rFonts w:cstheme="minorHAnsi"/>
          <w:bCs/>
        </w:rPr>
        <w:t xml:space="preserve">Overall, as </w:t>
      </w:r>
      <w:r w:rsidRPr="00DE47F6">
        <w:rPr>
          <w:rFonts w:cstheme="minorHAnsi"/>
          <w:b/>
        </w:rPr>
        <w:t>key directions</w:t>
      </w:r>
      <w:r w:rsidRPr="00DE47F6">
        <w:rPr>
          <w:rFonts w:cstheme="minorHAnsi"/>
          <w:bCs/>
        </w:rPr>
        <w:t xml:space="preserve"> of the project in 2020/21</w:t>
      </w:r>
      <w:r>
        <w:rPr>
          <w:rFonts w:cstheme="minorHAnsi"/>
          <w:bCs/>
        </w:rPr>
        <w:t xml:space="preserve"> were presented a</w:t>
      </w:r>
      <w:r w:rsidRPr="00DE47F6">
        <w:rPr>
          <w:rFonts w:cstheme="minorHAnsi"/>
          <w:bCs/>
        </w:rPr>
        <w:t>ccelerat</w:t>
      </w:r>
      <w:r>
        <w:rPr>
          <w:rFonts w:cstheme="minorHAnsi"/>
          <w:bCs/>
        </w:rPr>
        <w:t>ion of</w:t>
      </w:r>
      <w:r w:rsidRPr="00DE47F6">
        <w:rPr>
          <w:rFonts w:cstheme="minorHAnsi"/>
          <w:bCs/>
        </w:rPr>
        <w:t xml:space="preserve"> self-employment, formalization of businesses and access to markets</w:t>
      </w:r>
      <w:r>
        <w:rPr>
          <w:rFonts w:cstheme="minorHAnsi"/>
          <w:bCs/>
        </w:rPr>
        <w:t xml:space="preserve">; </w:t>
      </w:r>
      <w:r w:rsidRPr="00DE47F6">
        <w:rPr>
          <w:rFonts w:cstheme="minorHAnsi"/>
          <w:bCs/>
        </w:rPr>
        <w:t>Completion of on-going data, evidence, and analysis on GE (RIAs, COVID-19 Assessment)</w:t>
      </w:r>
      <w:r>
        <w:rPr>
          <w:rFonts w:cstheme="minorHAnsi"/>
          <w:bCs/>
        </w:rPr>
        <w:t xml:space="preserve"> as well as strengthening i</w:t>
      </w:r>
      <w:r w:rsidRPr="00DE47F6">
        <w:rPr>
          <w:rFonts w:cstheme="minorHAnsi"/>
          <w:bCs/>
        </w:rPr>
        <w:t>nstitutional capacities to mainstream GE at national and municipal levels (GRB, focus on GIAs, implementation of PGA recommendations).</w:t>
      </w:r>
    </w:p>
    <w:p w14:paraId="281E1EE9" w14:textId="42FBF7A3" w:rsidR="00DE47F6" w:rsidRPr="00DE47F6" w:rsidRDefault="00DE47F6" w:rsidP="00DE47F6">
      <w:pPr>
        <w:jc w:val="both"/>
        <w:rPr>
          <w:rFonts w:cstheme="minorHAnsi"/>
          <w:bCs/>
        </w:rPr>
      </w:pPr>
      <w:r>
        <w:rPr>
          <w:rFonts w:cstheme="minorHAnsi"/>
          <w:bCs/>
        </w:rPr>
        <w:t xml:space="preserve">It was reported that </w:t>
      </w:r>
      <w:r w:rsidRPr="00DE47F6">
        <w:rPr>
          <w:rFonts w:cstheme="minorHAnsi"/>
          <w:bCs/>
        </w:rPr>
        <w:t>COVID-19 pandemic</w:t>
      </w:r>
      <w:r>
        <w:rPr>
          <w:rFonts w:cstheme="minorHAnsi"/>
          <w:bCs/>
        </w:rPr>
        <w:t xml:space="preserve">, which has </w:t>
      </w:r>
      <w:r w:rsidRPr="00DE47F6">
        <w:rPr>
          <w:rFonts w:cstheme="minorHAnsi"/>
          <w:bCs/>
        </w:rPr>
        <w:t xml:space="preserve">highlighted persistent gender inequalities in many areas, including in paid and unpaid care work, remuneration, decision-making, etc. </w:t>
      </w:r>
      <w:r>
        <w:rPr>
          <w:rFonts w:cstheme="minorHAnsi"/>
          <w:bCs/>
        </w:rPr>
        <w:t xml:space="preserve">can represent </w:t>
      </w:r>
      <w:r w:rsidRPr="00DE47F6">
        <w:rPr>
          <w:rFonts w:cstheme="minorHAnsi"/>
          <w:bCs/>
        </w:rPr>
        <w:t>an opportunity to strengthen advocacy work and use of the project findings for relevant policy changes and budget allocations</w:t>
      </w:r>
      <w:r>
        <w:rPr>
          <w:rFonts w:cstheme="minorHAnsi"/>
          <w:bCs/>
        </w:rPr>
        <w:t xml:space="preserve">. </w:t>
      </w:r>
      <w:r w:rsidRPr="00DE47F6">
        <w:rPr>
          <w:rFonts w:cstheme="minorHAnsi"/>
          <w:bCs/>
        </w:rPr>
        <w:t>Ongoing reforms at national level</w:t>
      </w:r>
      <w:r>
        <w:rPr>
          <w:rFonts w:cstheme="minorHAnsi"/>
          <w:bCs/>
        </w:rPr>
        <w:t xml:space="preserve"> can also be considered as </w:t>
      </w:r>
      <w:r w:rsidRPr="00276626">
        <w:rPr>
          <w:rFonts w:cstheme="minorHAnsi"/>
          <w:b/>
        </w:rPr>
        <w:t>opportunities</w:t>
      </w:r>
      <w:r>
        <w:rPr>
          <w:rFonts w:cstheme="minorHAnsi"/>
          <w:bCs/>
        </w:rPr>
        <w:t xml:space="preserve">. </w:t>
      </w:r>
    </w:p>
    <w:p w14:paraId="50A7DEA0" w14:textId="3C9EC66F" w:rsidR="00DE47F6" w:rsidRDefault="00276626" w:rsidP="00DE47F6">
      <w:pPr>
        <w:jc w:val="both"/>
        <w:rPr>
          <w:rFonts w:cstheme="minorHAnsi"/>
          <w:bCs/>
        </w:rPr>
      </w:pPr>
      <w:r>
        <w:rPr>
          <w:rFonts w:cstheme="minorHAnsi"/>
          <w:bCs/>
        </w:rPr>
        <w:t>U</w:t>
      </w:r>
      <w:r w:rsidR="00DE47F6" w:rsidRPr="00DE47F6">
        <w:rPr>
          <w:rFonts w:cstheme="minorHAnsi"/>
          <w:bCs/>
        </w:rPr>
        <w:t xml:space="preserve">ncertainty in COVID-19 and post-COVID-19 recovery period </w:t>
      </w:r>
      <w:r>
        <w:rPr>
          <w:rFonts w:cstheme="minorHAnsi"/>
          <w:bCs/>
        </w:rPr>
        <w:t>as well as p</w:t>
      </w:r>
      <w:r w:rsidRPr="00DE47F6">
        <w:rPr>
          <w:rFonts w:cstheme="minorHAnsi"/>
          <w:bCs/>
        </w:rPr>
        <w:t>arliamentary elections in Georgia in late 2020</w:t>
      </w:r>
      <w:r>
        <w:rPr>
          <w:rFonts w:cstheme="minorHAnsi"/>
          <w:bCs/>
        </w:rPr>
        <w:t xml:space="preserve"> can be considered as </w:t>
      </w:r>
      <w:r w:rsidRPr="00276626">
        <w:rPr>
          <w:rFonts w:cstheme="minorHAnsi"/>
          <w:b/>
        </w:rPr>
        <w:t>main risks</w:t>
      </w:r>
      <w:r>
        <w:rPr>
          <w:rFonts w:cstheme="minorHAnsi"/>
          <w:bCs/>
        </w:rPr>
        <w:t xml:space="preserve">. </w:t>
      </w:r>
    </w:p>
    <w:p w14:paraId="311B6176" w14:textId="54B60F18" w:rsidR="00591716" w:rsidRPr="00591716" w:rsidRDefault="00591716" w:rsidP="00591716">
      <w:pPr>
        <w:rPr>
          <w:rFonts w:cstheme="minorHAnsi"/>
          <w:bCs/>
        </w:rPr>
      </w:pPr>
      <w:r w:rsidRPr="00591716">
        <w:rPr>
          <w:rFonts w:cstheme="minorHAnsi"/>
          <w:bCs/>
        </w:rPr>
        <w:t xml:space="preserve">As a </w:t>
      </w:r>
      <w:r w:rsidRPr="00DE47F6">
        <w:rPr>
          <w:rFonts w:cstheme="minorHAnsi"/>
          <w:b/>
        </w:rPr>
        <w:t>way forward</w:t>
      </w:r>
      <w:r w:rsidRPr="00591716">
        <w:rPr>
          <w:rFonts w:cstheme="minorHAnsi"/>
          <w:bCs/>
        </w:rPr>
        <w:t xml:space="preserve"> </w:t>
      </w:r>
      <w:r w:rsidR="00DE47F6">
        <w:rPr>
          <w:rFonts w:cstheme="minorHAnsi"/>
          <w:bCs/>
        </w:rPr>
        <w:t>we</w:t>
      </w:r>
      <w:r w:rsidRPr="00591716">
        <w:rPr>
          <w:rFonts w:cstheme="minorHAnsi"/>
          <w:bCs/>
        </w:rPr>
        <w:t xml:space="preserve">re outlined several activities including: Evaluation of the WEESC Project (November 2020 – March 2021), Identification of key areas of intervention for future collaboration and Prioritization and drafting for Phase II of the Project. </w:t>
      </w:r>
    </w:p>
    <w:p w14:paraId="531BE4A6" w14:textId="77777777" w:rsidR="000E05D6" w:rsidRDefault="000E05D6" w:rsidP="00166DF1">
      <w:pPr>
        <w:rPr>
          <w:rFonts w:cstheme="minorHAnsi"/>
          <w:b/>
          <w:sz w:val="24"/>
          <w:szCs w:val="24"/>
        </w:rPr>
      </w:pPr>
    </w:p>
    <w:p w14:paraId="209125B7" w14:textId="6C1C301F" w:rsidR="00166DF1" w:rsidRDefault="00166DF1" w:rsidP="00166DF1">
      <w:pPr>
        <w:rPr>
          <w:rFonts w:cstheme="minorHAnsi"/>
          <w:b/>
          <w:sz w:val="24"/>
          <w:szCs w:val="24"/>
        </w:rPr>
      </w:pPr>
      <w:r w:rsidRPr="001271C3">
        <w:rPr>
          <w:rFonts w:cstheme="minorHAnsi"/>
          <w:b/>
          <w:sz w:val="24"/>
          <w:szCs w:val="24"/>
        </w:rPr>
        <w:t>Questions &amp; Answers</w:t>
      </w:r>
    </w:p>
    <w:p w14:paraId="08B64F6C" w14:textId="54B54003" w:rsidR="000E05D6" w:rsidRPr="001F4D89" w:rsidRDefault="000E05D6" w:rsidP="001A7BB5">
      <w:pPr>
        <w:jc w:val="both"/>
        <w:rPr>
          <w:lang w:eastAsia="ja-JP"/>
        </w:rPr>
      </w:pPr>
      <w:r w:rsidRPr="001F4D89">
        <w:rPr>
          <w:lang w:eastAsia="ja-JP"/>
        </w:rPr>
        <w:t xml:space="preserve">The presentation was followed by the </w:t>
      </w:r>
      <w:r w:rsidR="001F4D89" w:rsidRPr="001F4D89">
        <w:rPr>
          <w:lang w:eastAsia="ja-JP"/>
        </w:rPr>
        <w:t xml:space="preserve">Q&amp;A session. </w:t>
      </w:r>
    </w:p>
    <w:p w14:paraId="26949ED3" w14:textId="1FD7A5EB" w:rsidR="008061D4" w:rsidRPr="00182C0A" w:rsidRDefault="00F100B1" w:rsidP="001A7BB5">
      <w:pPr>
        <w:jc w:val="both"/>
        <w:rPr>
          <w:lang w:eastAsia="ja-JP"/>
        </w:rPr>
      </w:pPr>
      <w:r>
        <w:rPr>
          <w:b/>
          <w:bCs/>
          <w:lang w:eastAsia="ja-JP"/>
        </w:rPr>
        <w:t xml:space="preserve">Ms. </w:t>
      </w:r>
      <w:r w:rsidR="008061D4" w:rsidRPr="00BF48CF">
        <w:rPr>
          <w:b/>
          <w:bCs/>
          <w:lang w:eastAsia="ja-JP"/>
        </w:rPr>
        <w:t>Akiashvili</w:t>
      </w:r>
      <w:r w:rsidR="008061D4" w:rsidRPr="00F100B1">
        <w:rPr>
          <w:lang w:eastAsia="ja-JP"/>
        </w:rPr>
        <w:t xml:space="preserve"> </w:t>
      </w:r>
      <w:r w:rsidR="00182C0A" w:rsidRPr="00F100B1">
        <w:rPr>
          <w:lang w:eastAsia="ja-JP"/>
        </w:rPr>
        <w:t>commented</w:t>
      </w:r>
      <w:r w:rsidR="00182C0A" w:rsidRPr="00182C0A">
        <w:rPr>
          <w:lang w:eastAsia="ja-JP"/>
        </w:rPr>
        <w:t xml:space="preserve"> on usage of findings of PGAs and GIAs in practice and following recommendations to lead to practical implementation of gender equality tools. </w:t>
      </w:r>
      <w:r w:rsidR="002C2181">
        <w:rPr>
          <w:lang w:eastAsia="ja-JP"/>
        </w:rPr>
        <w:t>Ms. Akiashvili</w:t>
      </w:r>
      <w:r w:rsidR="00182C0A">
        <w:rPr>
          <w:lang w:eastAsia="ja-JP"/>
        </w:rPr>
        <w:t xml:space="preserve"> also put forward the issue of </w:t>
      </w:r>
      <w:r w:rsidR="00CC74C8">
        <w:rPr>
          <w:lang w:eastAsia="ja-JP"/>
        </w:rPr>
        <w:t xml:space="preserve">WEE in post-shelter </w:t>
      </w:r>
      <w:proofErr w:type="spellStart"/>
      <w:r w:rsidR="00CC74C8">
        <w:rPr>
          <w:lang w:eastAsia="ja-JP"/>
        </w:rPr>
        <w:t>programmes</w:t>
      </w:r>
      <w:proofErr w:type="spellEnd"/>
      <w:r w:rsidR="00CC74C8">
        <w:rPr>
          <w:lang w:eastAsia="ja-JP"/>
        </w:rPr>
        <w:t xml:space="preserve">, i.e. economic </w:t>
      </w:r>
      <w:r w:rsidR="001F4D89">
        <w:rPr>
          <w:lang w:eastAsia="ja-JP"/>
        </w:rPr>
        <w:t>empowerment</w:t>
      </w:r>
      <w:r w:rsidR="00CC74C8">
        <w:rPr>
          <w:lang w:eastAsia="ja-JP"/>
        </w:rPr>
        <w:t xml:space="preserve"> for survivors of DV. Finalization of joining EPIC was also mentioned with hope to pursue following the related commitments with support of the second phase of the </w:t>
      </w:r>
      <w:r w:rsidR="00ED7567">
        <w:rPr>
          <w:lang w:eastAsia="ja-JP"/>
        </w:rPr>
        <w:t xml:space="preserve">WEESC </w:t>
      </w:r>
      <w:r w:rsidR="00CC74C8">
        <w:rPr>
          <w:lang w:eastAsia="ja-JP"/>
        </w:rPr>
        <w:t xml:space="preserve">project. </w:t>
      </w:r>
    </w:p>
    <w:p w14:paraId="2F6DC0FB" w14:textId="7A52F2CD" w:rsidR="00166DF1" w:rsidRDefault="00F100B1" w:rsidP="001A7BB5">
      <w:pPr>
        <w:jc w:val="both"/>
        <w:rPr>
          <w:lang w:eastAsia="ja-JP"/>
        </w:rPr>
      </w:pPr>
      <w:r>
        <w:rPr>
          <w:b/>
          <w:bCs/>
          <w:lang w:eastAsia="ja-JP"/>
        </w:rPr>
        <w:t xml:space="preserve">Mr. </w:t>
      </w:r>
      <w:r w:rsidR="008061D4" w:rsidRPr="008061D4">
        <w:rPr>
          <w:b/>
          <w:bCs/>
          <w:lang w:eastAsia="ja-JP"/>
        </w:rPr>
        <w:t xml:space="preserve">Ilia </w:t>
      </w:r>
      <w:proofErr w:type="spellStart"/>
      <w:r w:rsidR="008061D4">
        <w:rPr>
          <w:b/>
          <w:bCs/>
          <w:lang w:eastAsia="ja-JP"/>
        </w:rPr>
        <w:t>T</w:t>
      </w:r>
      <w:r w:rsidR="008061D4" w:rsidRPr="008061D4">
        <w:rPr>
          <w:b/>
          <w:bCs/>
          <w:lang w:eastAsia="ja-JP"/>
        </w:rPr>
        <w:t>amarashvili</w:t>
      </w:r>
      <w:proofErr w:type="spellEnd"/>
      <w:r w:rsidR="008061D4">
        <w:rPr>
          <w:lang w:eastAsia="ja-JP"/>
        </w:rPr>
        <w:t xml:space="preserve"> (RDA) expressed gratitude towards UN Women and stakeholders and expressed readiness and willingness to move forward the cooperation btw UN Women and RDA based on MOU</w:t>
      </w:r>
      <w:r w:rsidR="002C2181">
        <w:rPr>
          <w:lang w:eastAsia="ja-JP"/>
        </w:rPr>
        <w:t xml:space="preserve"> recently signed</w:t>
      </w:r>
      <w:r w:rsidR="008061D4">
        <w:rPr>
          <w:lang w:eastAsia="ja-JP"/>
        </w:rPr>
        <w:t xml:space="preserve"> and </w:t>
      </w:r>
      <w:r w:rsidR="002C2181">
        <w:rPr>
          <w:lang w:eastAsia="ja-JP"/>
        </w:rPr>
        <w:t xml:space="preserve">the </w:t>
      </w:r>
      <w:r w:rsidR="008061D4">
        <w:rPr>
          <w:lang w:eastAsia="ja-JP"/>
        </w:rPr>
        <w:t>respective Action Plan.</w:t>
      </w:r>
      <w:r w:rsidR="002C2181">
        <w:rPr>
          <w:lang w:eastAsia="ja-JP"/>
        </w:rPr>
        <w:t xml:space="preserve"> Mr. </w:t>
      </w:r>
      <w:proofErr w:type="spellStart"/>
      <w:r w:rsidR="002C2181">
        <w:rPr>
          <w:lang w:eastAsia="ja-JP"/>
        </w:rPr>
        <w:t>Tamarashvili</w:t>
      </w:r>
      <w:proofErr w:type="spellEnd"/>
      <w:r w:rsidR="008061D4">
        <w:rPr>
          <w:lang w:eastAsia="ja-JP"/>
        </w:rPr>
        <w:t xml:space="preserve"> emphasized the GIA performed for RDA’s programme “Plant the Future” and other </w:t>
      </w:r>
      <w:r w:rsidR="000F768C">
        <w:rPr>
          <w:lang w:eastAsia="ja-JP"/>
        </w:rPr>
        <w:t>forthcoming</w:t>
      </w:r>
      <w:r w:rsidR="008061D4">
        <w:rPr>
          <w:lang w:eastAsia="ja-JP"/>
        </w:rPr>
        <w:t xml:space="preserve"> activities planned out in the MOU. In line with </w:t>
      </w:r>
      <w:r w:rsidR="002C2181">
        <w:rPr>
          <w:lang w:eastAsia="ja-JP"/>
        </w:rPr>
        <w:t xml:space="preserve">Ms. </w:t>
      </w:r>
      <w:r w:rsidR="008061D4">
        <w:rPr>
          <w:lang w:eastAsia="ja-JP"/>
        </w:rPr>
        <w:t xml:space="preserve"> </w:t>
      </w:r>
      <w:proofErr w:type="spellStart"/>
      <w:r w:rsidR="008061D4">
        <w:rPr>
          <w:lang w:eastAsia="ja-JP"/>
        </w:rPr>
        <w:t>Akiashvili’s</w:t>
      </w:r>
      <w:proofErr w:type="spellEnd"/>
      <w:r w:rsidR="008061D4">
        <w:rPr>
          <w:lang w:eastAsia="ja-JP"/>
        </w:rPr>
        <w:t xml:space="preserve"> comment, </w:t>
      </w:r>
      <w:r w:rsidR="002C2181">
        <w:rPr>
          <w:lang w:eastAsia="ja-JP"/>
        </w:rPr>
        <w:t>he</w:t>
      </w:r>
      <w:r w:rsidR="008061D4">
        <w:rPr>
          <w:lang w:eastAsia="ja-JP"/>
        </w:rPr>
        <w:t xml:space="preserve"> also emphasized importance of practical steps to include gender issues in RDA’s work.  </w:t>
      </w:r>
    </w:p>
    <w:p w14:paraId="1A0CA711" w14:textId="5CD63B75" w:rsidR="001A7BB5" w:rsidRDefault="00F100B1" w:rsidP="00F33726">
      <w:pPr>
        <w:jc w:val="both"/>
        <w:rPr>
          <w:lang w:eastAsia="ja-JP"/>
        </w:rPr>
      </w:pPr>
      <w:r>
        <w:rPr>
          <w:b/>
          <w:bCs/>
          <w:lang w:eastAsia="ja-JP"/>
        </w:rPr>
        <w:t xml:space="preserve">Ms. </w:t>
      </w:r>
      <w:r w:rsidR="001A7BB5" w:rsidRPr="00007DC0">
        <w:rPr>
          <w:b/>
          <w:bCs/>
          <w:lang w:eastAsia="ja-JP"/>
        </w:rPr>
        <w:t>Raisa Liparteliani</w:t>
      </w:r>
      <w:r w:rsidR="001A7BB5">
        <w:rPr>
          <w:lang w:eastAsia="ja-JP"/>
        </w:rPr>
        <w:t xml:space="preserve"> (Georgian Trade Union Confederation) commented on the </w:t>
      </w:r>
      <w:proofErr w:type="spellStart"/>
      <w:r w:rsidR="001A7BB5">
        <w:rPr>
          <w:lang w:eastAsia="ja-JP"/>
        </w:rPr>
        <w:t>Labour</w:t>
      </w:r>
      <w:proofErr w:type="spellEnd"/>
      <w:r w:rsidR="001A7BB5">
        <w:rPr>
          <w:lang w:eastAsia="ja-JP"/>
        </w:rPr>
        <w:t xml:space="preserve"> Code reform and emphasized </w:t>
      </w:r>
      <w:r w:rsidR="002C2181">
        <w:rPr>
          <w:lang w:eastAsia="ja-JP"/>
        </w:rPr>
        <w:t xml:space="preserve">that there were </w:t>
      </w:r>
      <w:r w:rsidR="001A7BB5">
        <w:rPr>
          <w:lang w:eastAsia="ja-JP"/>
        </w:rPr>
        <w:t xml:space="preserve">some positive changes in </w:t>
      </w:r>
      <w:r w:rsidR="00F33726">
        <w:rPr>
          <w:lang w:eastAsia="ja-JP"/>
        </w:rPr>
        <w:t xml:space="preserve">the </w:t>
      </w:r>
      <w:proofErr w:type="spellStart"/>
      <w:r w:rsidR="00F33726">
        <w:rPr>
          <w:lang w:eastAsia="ja-JP"/>
        </w:rPr>
        <w:t>Labour</w:t>
      </w:r>
      <w:proofErr w:type="spellEnd"/>
      <w:r w:rsidR="00F33726">
        <w:rPr>
          <w:lang w:eastAsia="ja-JP"/>
        </w:rPr>
        <w:t xml:space="preserve"> Code in relation to</w:t>
      </w:r>
      <w:r w:rsidR="001A7BB5">
        <w:rPr>
          <w:lang w:eastAsia="ja-JP"/>
        </w:rPr>
        <w:t xml:space="preserve"> gender equality</w:t>
      </w:r>
      <w:r w:rsidR="002C2181">
        <w:rPr>
          <w:lang w:eastAsia="ja-JP"/>
        </w:rPr>
        <w:t>. She also highlighted that</w:t>
      </w:r>
      <w:r w:rsidR="001A7BB5">
        <w:rPr>
          <w:lang w:eastAsia="ja-JP"/>
        </w:rPr>
        <w:t xml:space="preserve"> further steps </w:t>
      </w:r>
      <w:r w:rsidR="002C2181">
        <w:rPr>
          <w:lang w:eastAsia="ja-JP"/>
        </w:rPr>
        <w:t>need to be taken</w:t>
      </w:r>
      <w:r w:rsidR="001A7BB5">
        <w:rPr>
          <w:lang w:eastAsia="ja-JP"/>
        </w:rPr>
        <w:t xml:space="preserve">, especially in terms of gender wage gap, minimum </w:t>
      </w:r>
      <w:proofErr w:type="gramStart"/>
      <w:r w:rsidR="001A7BB5">
        <w:rPr>
          <w:lang w:eastAsia="ja-JP"/>
        </w:rPr>
        <w:t>wage</w:t>
      </w:r>
      <w:proofErr w:type="gramEnd"/>
      <w:r w:rsidR="001A7BB5">
        <w:rPr>
          <w:lang w:eastAsia="ja-JP"/>
        </w:rPr>
        <w:t xml:space="preserve"> and maternity leave. </w:t>
      </w:r>
      <w:r w:rsidR="002C2181">
        <w:rPr>
          <w:lang w:eastAsia="ja-JP"/>
        </w:rPr>
        <w:t xml:space="preserve">Ms. </w:t>
      </w:r>
      <w:r w:rsidR="002C2181" w:rsidRPr="002C2181">
        <w:rPr>
          <w:lang w:eastAsia="ja-JP"/>
        </w:rPr>
        <w:t>Liparteliani</w:t>
      </w:r>
      <w:r w:rsidR="001A7BB5">
        <w:rPr>
          <w:lang w:eastAsia="ja-JP"/>
        </w:rPr>
        <w:t xml:space="preserve"> inquired about the availability of the RIAs developed in scopes of the WEESC project, which </w:t>
      </w:r>
      <w:r w:rsidR="00F33726">
        <w:rPr>
          <w:lang w:eastAsia="ja-JP"/>
        </w:rPr>
        <w:t>she anticipates as</w:t>
      </w:r>
      <w:r w:rsidR="001A7BB5">
        <w:rPr>
          <w:lang w:eastAsia="ja-JP"/>
        </w:rPr>
        <w:t xml:space="preserve"> useful in advocacy work.    </w:t>
      </w:r>
    </w:p>
    <w:p w14:paraId="76591C46" w14:textId="5D852CF7" w:rsidR="000E2150" w:rsidRDefault="00F100B1" w:rsidP="001A7BB5">
      <w:pPr>
        <w:jc w:val="both"/>
        <w:rPr>
          <w:lang w:eastAsia="ja-JP"/>
        </w:rPr>
      </w:pPr>
      <w:r>
        <w:rPr>
          <w:b/>
          <w:bCs/>
          <w:lang w:eastAsia="ja-JP"/>
        </w:rPr>
        <w:lastRenderedPageBreak/>
        <w:t xml:space="preserve">Ms. </w:t>
      </w:r>
      <w:r w:rsidR="000E2150" w:rsidRPr="000E2150">
        <w:rPr>
          <w:b/>
          <w:bCs/>
          <w:lang w:eastAsia="ja-JP"/>
        </w:rPr>
        <w:t>Tamar Sulukhia</w:t>
      </w:r>
      <w:r w:rsidR="000E2150">
        <w:rPr>
          <w:lang w:eastAsia="ja-JP"/>
        </w:rPr>
        <w:t xml:space="preserve"> (ISET) </w:t>
      </w:r>
      <w:r w:rsidR="002C2181">
        <w:rPr>
          <w:lang w:eastAsia="ja-JP"/>
        </w:rPr>
        <w:t xml:space="preserve">commended UN Women for a comprehensive approach to women’s economic empowerment and noted that the project considers a holistic approach. She </w:t>
      </w:r>
      <w:r w:rsidR="000E2150">
        <w:rPr>
          <w:lang w:eastAsia="ja-JP"/>
        </w:rPr>
        <w:t xml:space="preserve">emphasized the need to adapt RIAs and GIAs to post-election period with a hope that the change in government will not result in the discontinuation of the cooperation. </w:t>
      </w:r>
    </w:p>
    <w:p w14:paraId="70F17FC1" w14:textId="6409C12B" w:rsidR="000E2150" w:rsidRDefault="002C2181" w:rsidP="00B94CDF">
      <w:pPr>
        <w:jc w:val="both"/>
        <w:rPr>
          <w:lang w:eastAsia="ja-JP"/>
        </w:rPr>
      </w:pPr>
      <w:r>
        <w:rPr>
          <w:b/>
          <w:bCs/>
          <w:lang w:eastAsia="ja-JP"/>
        </w:rPr>
        <w:t xml:space="preserve">Ms. </w:t>
      </w:r>
      <w:r w:rsidR="000E2150" w:rsidRPr="00B50519">
        <w:rPr>
          <w:b/>
          <w:bCs/>
          <w:lang w:eastAsia="ja-JP"/>
        </w:rPr>
        <w:t>Maia Mosiashvili</w:t>
      </w:r>
      <w:r w:rsidR="000E2150">
        <w:rPr>
          <w:lang w:eastAsia="ja-JP"/>
        </w:rPr>
        <w:t xml:space="preserve"> (Mercy Corps) shared information about the distribution of Women’s Rooms across Georgia’s municipalities </w:t>
      </w:r>
      <w:r w:rsidR="00990D13">
        <w:rPr>
          <w:lang w:eastAsia="ja-JP"/>
        </w:rPr>
        <w:t xml:space="preserve">from Mercy Corps’ </w:t>
      </w:r>
      <w:proofErr w:type="gramStart"/>
      <w:r w:rsidR="00990D13">
        <w:rPr>
          <w:lang w:eastAsia="ja-JP"/>
        </w:rPr>
        <w:t xml:space="preserve">project, </w:t>
      </w:r>
      <w:r w:rsidR="000E2150">
        <w:rPr>
          <w:lang w:eastAsia="ja-JP"/>
        </w:rPr>
        <w:t>and</w:t>
      </w:r>
      <w:proofErr w:type="gramEnd"/>
      <w:r w:rsidR="000E2150">
        <w:rPr>
          <w:lang w:eastAsia="ja-JP"/>
        </w:rPr>
        <w:t xml:space="preserve"> inquired about future cooperation prospects.</w:t>
      </w:r>
    </w:p>
    <w:p w14:paraId="7AE1C966" w14:textId="3984AB1F" w:rsidR="00B50519" w:rsidRDefault="002C2181" w:rsidP="00B95B10">
      <w:pPr>
        <w:jc w:val="both"/>
        <w:rPr>
          <w:lang w:eastAsia="ja-JP"/>
        </w:rPr>
      </w:pPr>
      <w:r>
        <w:rPr>
          <w:b/>
          <w:bCs/>
          <w:lang w:eastAsia="ja-JP"/>
        </w:rPr>
        <w:t xml:space="preserve">Ms. </w:t>
      </w:r>
      <w:r w:rsidR="000E2150" w:rsidRPr="00B50519">
        <w:rPr>
          <w:b/>
          <w:bCs/>
          <w:lang w:eastAsia="ja-JP"/>
        </w:rPr>
        <w:t>Elene</w:t>
      </w:r>
      <w:r w:rsidR="000E2150">
        <w:rPr>
          <w:lang w:eastAsia="ja-JP"/>
        </w:rPr>
        <w:t xml:space="preserve"> </w:t>
      </w:r>
      <w:r w:rsidR="00B50519" w:rsidRPr="00B50519">
        <w:rPr>
          <w:rFonts w:ascii="Calibri" w:eastAsia="Times New Roman" w:hAnsi="Calibri" w:cs="Calibri"/>
          <w:b/>
          <w:bCs/>
          <w:color w:val="000000"/>
        </w:rPr>
        <w:t>Rusetskaia</w:t>
      </w:r>
      <w:r w:rsidR="00B50519">
        <w:rPr>
          <w:lang w:eastAsia="ja-JP"/>
        </w:rPr>
        <w:t xml:space="preserve"> </w:t>
      </w:r>
      <w:r w:rsidR="000E2150">
        <w:rPr>
          <w:lang w:eastAsia="ja-JP"/>
        </w:rPr>
        <w:t xml:space="preserve">(WIC) stressed the importance of women’s </w:t>
      </w:r>
      <w:r w:rsidR="00B94CDF">
        <w:rPr>
          <w:lang w:eastAsia="ja-JP"/>
        </w:rPr>
        <w:t>empowerment</w:t>
      </w:r>
      <w:r w:rsidR="000E2150">
        <w:rPr>
          <w:lang w:eastAsia="ja-JP"/>
        </w:rPr>
        <w:t xml:space="preserve"> in two directions – politics and economics. She referred to the gender quota as a substantial achievement in political </w:t>
      </w:r>
      <w:r w:rsidR="004D3782">
        <w:rPr>
          <w:lang w:eastAsia="ja-JP"/>
        </w:rPr>
        <w:t>empowerment</w:t>
      </w:r>
      <w:r w:rsidR="000E2150">
        <w:rPr>
          <w:lang w:eastAsia="ja-JP"/>
        </w:rPr>
        <w:t xml:space="preserve">, whereas </w:t>
      </w:r>
      <w:r w:rsidR="00B94CDF">
        <w:rPr>
          <w:lang w:eastAsia="ja-JP"/>
        </w:rPr>
        <w:t xml:space="preserve">in terms of economic empowerment the importance of Women’s Rooms was stressed. </w:t>
      </w:r>
    </w:p>
    <w:p w14:paraId="118591A5" w14:textId="78C6BDBA" w:rsidR="00B50519" w:rsidRDefault="002C2181" w:rsidP="00B95B10">
      <w:pPr>
        <w:jc w:val="both"/>
        <w:rPr>
          <w:lang w:eastAsia="ja-JP"/>
        </w:rPr>
      </w:pPr>
      <w:r>
        <w:rPr>
          <w:b/>
          <w:bCs/>
          <w:lang w:eastAsia="ja-JP"/>
        </w:rPr>
        <w:t xml:space="preserve">Ms. </w:t>
      </w:r>
      <w:r w:rsidR="00B50519" w:rsidRPr="00007DC0">
        <w:rPr>
          <w:b/>
          <w:bCs/>
          <w:lang w:eastAsia="ja-JP"/>
        </w:rPr>
        <w:t xml:space="preserve">Mariam </w:t>
      </w:r>
      <w:proofErr w:type="spellStart"/>
      <w:r w:rsidR="00B50519" w:rsidRPr="00007DC0">
        <w:rPr>
          <w:b/>
          <w:bCs/>
          <w:lang w:eastAsia="ja-JP"/>
        </w:rPr>
        <w:t>Jajanidze</w:t>
      </w:r>
      <w:proofErr w:type="spellEnd"/>
      <w:r w:rsidR="00B50519">
        <w:rPr>
          <w:lang w:eastAsia="ja-JP"/>
        </w:rPr>
        <w:t xml:space="preserve"> </w:t>
      </w:r>
      <w:r w:rsidR="002E01C6">
        <w:rPr>
          <w:lang w:eastAsia="ja-JP"/>
        </w:rPr>
        <w:t>(</w:t>
      </w:r>
      <w:r w:rsidR="00C4317E" w:rsidRPr="00C4317E">
        <w:rPr>
          <w:lang w:val="en-GB"/>
        </w:rPr>
        <w:t>Gender Equality Council</w:t>
      </w:r>
      <w:r w:rsidR="002E01C6">
        <w:rPr>
          <w:lang w:val="en-GB"/>
        </w:rPr>
        <w:t>)</w:t>
      </w:r>
      <w:r w:rsidR="00B95B10">
        <w:rPr>
          <w:lang w:val="en-GB"/>
        </w:rPr>
        <w:t xml:space="preserve"> noted the COVID-19 impact studies represented a response to GEC’s recommendation. </w:t>
      </w:r>
      <w:r w:rsidR="00990D13">
        <w:rPr>
          <w:lang w:val="en-GB"/>
        </w:rPr>
        <w:t>A t</w:t>
      </w:r>
      <w:r w:rsidR="00B95B10">
        <w:rPr>
          <w:lang w:val="en-GB"/>
        </w:rPr>
        <w:t>hematic discussion was organized to discuss impacts of COVID-19 on healthcare workers, which revealed lack of information in this regard. Next year</w:t>
      </w:r>
      <w:r w:rsidR="00990D13">
        <w:rPr>
          <w:lang w:val="en-GB"/>
        </w:rPr>
        <w:t>,</w:t>
      </w:r>
      <w:r w:rsidR="00B95B10">
        <w:rPr>
          <w:lang w:val="en-GB"/>
        </w:rPr>
        <w:t xml:space="preserve"> a new action plan for GEC should be developed and </w:t>
      </w:r>
      <w:r w:rsidR="00F007A9">
        <w:rPr>
          <w:lang w:val="en-GB"/>
        </w:rPr>
        <w:t>hence</w:t>
      </w:r>
      <w:r w:rsidR="00990D13">
        <w:rPr>
          <w:lang w:val="en-GB"/>
        </w:rPr>
        <w:t xml:space="preserve"> the</w:t>
      </w:r>
      <w:r w:rsidR="00B95B10">
        <w:rPr>
          <w:lang w:val="en-GB"/>
        </w:rPr>
        <w:t xml:space="preserve"> current discussion is substantial. The action plan development will go into more active phase after the elections, after the new members of the council will be determined. </w:t>
      </w:r>
      <w:r w:rsidR="00990D13">
        <w:rPr>
          <w:lang w:val="en-GB"/>
        </w:rPr>
        <w:t>She stressed</w:t>
      </w:r>
      <w:r w:rsidR="00B95B10">
        <w:rPr>
          <w:lang w:val="en-GB"/>
        </w:rPr>
        <w:t xml:space="preserve"> need of gender disaggregated data was emphasized. </w:t>
      </w:r>
      <w:r w:rsidR="00E060FD">
        <w:rPr>
          <w:lang w:val="en-GB"/>
        </w:rPr>
        <w:t xml:space="preserve">All activities </w:t>
      </w:r>
      <w:r w:rsidR="00F007A9">
        <w:rPr>
          <w:lang w:val="en-GB"/>
        </w:rPr>
        <w:t xml:space="preserve">of GEC </w:t>
      </w:r>
      <w:r w:rsidR="00E060FD">
        <w:rPr>
          <w:lang w:val="en-GB"/>
        </w:rPr>
        <w:t xml:space="preserve">will be reflected in the annual report due by end of 2020 whereas </w:t>
      </w:r>
      <w:proofErr w:type="gramStart"/>
      <w:r w:rsidR="00E060FD">
        <w:rPr>
          <w:lang w:val="en-GB"/>
        </w:rPr>
        <w:t>future plans</w:t>
      </w:r>
      <w:proofErr w:type="gramEnd"/>
      <w:r w:rsidR="00E060FD">
        <w:rPr>
          <w:lang w:val="en-GB"/>
        </w:rPr>
        <w:t xml:space="preserve"> will be reflected in the action plan. </w:t>
      </w:r>
    </w:p>
    <w:p w14:paraId="11FA862F" w14:textId="3743F5AE" w:rsidR="00007DC0" w:rsidRDefault="002C2181" w:rsidP="00B95B10">
      <w:pPr>
        <w:jc w:val="both"/>
        <w:rPr>
          <w:lang w:eastAsia="ja-JP"/>
        </w:rPr>
      </w:pPr>
      <w:r>
        <w:rPr>
          <w:b/>
          <w:bCs/>
          <w:lang w:eastAsia="ja-JP"/>
        </w:rPr>
        <w:t xml:space="preserve">Mr. </w:t>
      </w:r>
      <w:proofErr w:type="spellStart"/>
      <w:r w:rsidR="00007DC0" w:rsidRPr="00007DC0">
        <w:rPr>
          <w:b/>
          <w:bCs/>
          <w:lang w:eastAsia="ja-JP"/>
        </w:rPr>
        <w:t>Gogita</w:t>
      </w:r>
      <w:proofErr w:type="spellEnd"/>
      <w:r w:rsidR="00007DC0" w:rsidRPr="00007DC0">
        <w:rPr>
          <w:b/>
          <w:bCs/>
          <w:lang w:eastAsia="ja-JP"/>
        </w:rPr>
        <w:t xml:space="preserve"> </w:t>
      </w:r>
      <w:proofErr w:type="spellStart"/>
      <w:r w:rsidR="00007DC0" w:rsidRPr="00007DC0">
        <w:rPr>
          <w:b/>
          <w:bCs/>
          <w:lang w:eastAsia="ja-JP"/>
        </w:rPr>
        <w:t>Todradze</w:t>
      </w:r>
      <w:proofErr w:type="spellEnd"/>
      <w:r w:rsidR="00007DC0">
        <w:rPr>
          <w:lang w:eastAsia="ja-JP"/>
        </w:rPr>
        <w:t xml:space="preserve"> (</w:t>
      </w:r>
      <w:proofErr w:type="spellStart"/>
      <w:r w:rsidR="00007DC0">
        <w:rPr>
          <w:lang w:eastAsia="ja-JP"/>
        </w:rPr>
        <w:t>Geostat</w:t>
      </w:r>
      <w:proofErr w:type="spellEnd"/>
      <w:r w:rsidR="00007DC0">
        <w:rPr>
          <w:lang w:eastAsia="ja-JP"/>
        </w:rPr>
        <w:t xml:space="preserve">) noted the previous successful cooperation with UN Women (nationwide survey on </w:t>
      </w:r>
      <w:r w:rsidR="00990D13">
        <w:rPr>
          <w:lang w:eastAsia="ja-JP"/>
        </w:rPr>
        <w:t>EVAW</w:t>
      </w:r>
      <w:r w:rsidR="00007DC0">
        <w:rPr>
          <w:lang w:eastAsia="ja-JP"/>
        </w:rPr>
        <w:t xml:space="preserve">, cooperation on gender statistics portal, </w:t>
      </w:r>
      <w:r w:rsidR="00990D13">
        <w:rPr>
          <w:lang w:eastAsia="ja-JP"/>
        </w:rPr>
        <w:t xml:space="preserve">and the regional conference on Gender Statistics to celebrate the </w:t>
      </w:r>
      <w:r w:rsidR="00007DC0">
        <w:rPr>
          <w:lang w:eastAsia="ja-JP"/>
        </w:rPr>
        <w:t>100</w:t>
      </w:r>
      <w:r w:rsidR="00007DC0" w:rsidRPr="00007DC0">
        <w:rPr>
          <w:vertAlign w:val="superscript"/>
          <w:lang w:eastAsia="ja-JP"/>
        </w:rPr>
        <w:t>th</w:t>
      </w:r>
      <w:r w:rsidR="00007DC0">
        <w:rPr>
          <w:lang w:eastAsia="ja-JP"/>
        </w:rPr>
        <w:t xml:space="preserve"> anniversary of </w:t>
      </w:r>
      <w:proofErr w:type="spellStart"/>
      <w:r w:rsidR="00007DC0">
        <w:rPr>
          <w:lang w:eastAsia="ja-JP"/>
        </w:rPr>
        <w:t>Geostat</w:t>
      </w:r>
      <w:proofErr w:type="spellEnd"/>
      <w:r w:rsidR="00007DC0">
        <w:rPr>
          <w:lang w:eastAsia="ja-JP"/>
        </w:rPr>
        <w:t>) and expressed enthusiasm for continuous</w:t>
      </w:r>
      <w:r w:rsidR="00990D13">
        <w:rPr>
          <w:lang w:eastAsia="ja-JP"/>
        </w:rPr>
        <w:t xml:space="preserve"> and future</w:t>
      </w:r>
      <w:r w:rsidR="00007DC0">
        <w:rPr>
          <w:lang w:eastAsia="ja-JP"/>
        </w:rPr>
        <w:t xml:space="preserve"> cooperation. </w:t>
      </w:r>
    </w:p>
    <w:p w14:paraId="0F2D8221" w14:textId="6B83CFD1" w:rsidR="00DE48CD" w:rsidRDefault="002C2181" w:rsidP="00615891">
      <w:pPr>
        <w:rPr>
          <w:lang w:eastAsia="ja-JP"/>
        </w:rPr>
      </w:pPr>
      <w:r w:rsidRPr="00990D13">
        <w:rPr>
          <w:b/>
          <w:bCs/>
          <w:lang w:eastAsia="ja-JP"/>
        </w:rPr>
        <w:t>Ms.</w:t>
      </w:r>
      <w:r w:rsidR="00DE48CD" w:rsidRPr="00990D13">
        <w:rPr>
          <w:b/>
          <w:bCs/>
          <w:lang w:eastAsia="ja-JP"/>
        </w:rPr>
        <w:t xml:space="preserve"> Alarakhia</w:t>
      </w:r>
      <w:r w:rsidR="0018069D">
        <w:rPr>
          <w:lang w:eastAsia="ja-JP"/>
        </w:rPr>
        <w:t xml:space="preserve">, </w:t>
      </w:r>
      <w:r w:rsidRPr="00990D13">
        <w:rPr>
          <w:b/>
          <w:bCs/>
          <w:lang w:eastAsia="ja-JP"/>
        </w:rPr>
        <w:t>Ms.</w:t>
      </w:r>
      <w:r w:rsidR="00DE48CD" w:rsidRPr="00990D13">
        <w:rPr>
          <w:b/>
          <w:bCs/>
          <w:lang w:eastAsia="ja-JP"/>
        </w:rPr>
        <w:t xml:space="preserve"> Bendeliani</w:t>
      </w:r>
      <w:r w:rsidR="0018069D">
        <w:rPr>
          <w:lang w:eastAsia="ja-JP"/>
        </w:rPr>
        <w:t xml:space="preserve">, </w:t>
      </w:r>
      <w:r w:rsidR="00DE48CD">
        <w:rPr>
          <w:lang w:eastAsia="ja-JP"/>
        </w:rPr>
        <w:t xml:space="preserve">and </w:t>
      </w:r>
      <w:r w:rsidRPr="00990D13">
        <w:rPr>
          <w:b/>
          <w:bCs/>
          <w:lang w:eastAsia="ja-JP"/>
        </w:rPr>
        <w:t>Ms.</w:t>
      </w:r>
      <w:r w:rsidR="00DE48CD" w:rsidRPr="00990D13">
        <w:rPr>
          <w:b/>
          <w:bCs/>
          <w:lang w:eastAsia="ja-JP"/>
        </w:rPr>
        <w:t xml:space="preserve"> Sabedashvili</w:t>
      </w:r>
      <w:r w:rsidR="00DE48CD">
        <w:rPr>
          <w:lang w:eastAsia="ja-JP"/>
        </w:rPr>
        <w:t xml:space="preserve"> provided responses to the posed comments and questions:</w:t>
      </w:r>
    </w:p>
    <w:p w14:paraId="2B1E09A7" w14:textId="29F57AE8" w:rsidR="00DE48CD" w:rsidRDefault="00DE48CD" w:rsidP="00951D0B">
      <w:pPr>
        <w:pStyle w:val="ListParagraph"/>
        <w:numPr>
          <w:ilvl w:val="0"/>
          <w:numId w:val="6"/>
        </w:numPr>
        <w:jc w:val="both"/>
        <w:rPr>
          <w:lang w:eastAsia="ja-JP"/>
        </w:rPr>
      </w:pPr>
      <w:r w:rsidRPr="00DE48CD">
        <w:rPr>
          <w:b/>
          <w:bCs/>
          <w:lang w:eastAsia="ja-JP"/>
        </w:rPr>
        <w:t>Practical Application of Research Findings</w:t>
      </w:r>
      <w:r>
        <w:rPr>
          <w:lang w:eastAsia="ja-JP"/>
        </w:rPr>
        <w:t xml:space="preserve">: In response to the comment related to practical usability of the research findings it was emphasized that UN Women develops Action Plans with implementable activities, which makes the cooperation with partners </w:t>
      </w:r>
      <w:proofErr w:type="gramStart"/>
      <w:r>
        <w:rPr>
          <w:lang w:eastAsia="ja-JP"/>
        </w:rPr>
        <w:t>results-oriented</w:t>
      </w:r>
      <w:proofErr w:type="gramEnd"/>
      <w:r w:rsidR="005F0B0E">
        <w:rPr>
          <w:lang w:eastAsia="ja-JP"/>
        </w:rPr>
        <w:t xml:space="preserve">. </w:t>
      </w:r>
      <w:r>
        <w:rPr>
          <w:lang w:eastAsia="ja-JP"/>
        </w:rPr>
        <w:t>UN Women will continue to work towards practical application of research findings</w:t>
      </w:r>
      <w:r w:rsidR="00990D13">
        <w:rPr>
          <w:lang w:eastAsia="ja-JP"/>
        </w:rPr>
        <w:t xml:space="preserve"> in close collaboration with the relevant government entities</w:t>
      </w:r>
      <w:r>
        <w:rPr>
          <w:lang w:eastAsia="ja-JP"/>
        </w:rPr>
        <w:t xml:space="preserve">. </w:t>
      </w:r>
    </w:p>
    <w:p w14:paraId="782A7F89" w14:textId="0F0D5B42" w:rsidR="00DE48CD" w:rsidRDefault="00DE48CD" w:rsidP="00951D0B">
      <w:pPr>
        <w:pStyle w:val="ListParagraph"/>
        <w:numPr>
          <w:ilvl w:val="0"/>
          <w:numId w:val="6"/>
        </w:numPr>
        <w:jc w:val="both"/>
        <w:rPr>
          <w:lang w:eastAsia="ja-JP"/>
        </w:rPr>
      </w:pPr>
      <w:r w:rsidRPr="00DE48CD">
        <w:rPr>
          <w:b/>
          <w:bCs/>
          <w:lang w:eastAsia="ja-JP"/>
        </w:rPr>
        <w:t>Linking WEE and survivors of DV</w:t>
      </w:r>
      <w:r>
        <w:rPr>
          <w:lang w:eastAsia="ja-JP"/>
        </w:rPr>
        <w:t xml:space="preserve">: It was noted that WEESC project puts </w:t>
      </w:r>
      <w:r w:rsidR="00990D13">
        <w:rPr>
          <w:lang w:eastAsia="ja-JP"/>
        </w:rPr>
        <w:t xml:space="preserve">a </w:t>
      </w:r>
      <w:r>
        <w:rPr>
          <w:lang w:eastAsia="ja-JP"/>
        </w:rPr>
        <w:t>special emphasis on socially vulnerable groups of women and has a set target of reaching at least 30% of the beneficiaries with the vulnerable background (residents of remote areas,</w:t>
      </w:r>
      <w:r w:rsidR="00327F46">
        <w:rPr>
          <w:lang w:eastAsia="ja-JP"/>
        </w:rPr>
        <w:t xml:space="preserve"> </w:t>
      </w:r>
      <w:r>
        <w:rPr>
          <w:lang w:eastAsia="ja-JP"/>
        </w:rPr>
        <w:t>ethnic minorities,</w:t>
      </w:r>
      <w:r w:rsidR="00327F46">
        <w:rPr>
          <w:lang w:eastAsia="ja-JP"/>
        </w:rPr>
        <w:t xml:space="preserve"> etc.</w:t>
      </w:r>
      <w:r w:rsidR="00990D13">
        <w:rPr>
          <w:lang w:eastAsia="ja-JP"/>
        </w:rPr>
        <w:t xml:space="preserve"> including domestic violence where possible</w:t>
      </w:r>
      <w:r>
        <w:rPr>
          <w:lang w:eastAsia="ja-JP"/>
        </w:rPr>
        <w:t>)</w:t>
      </w:r>
      <w:r w:rsidR="00327F46">
        <w:rPr>
          <w:lang w:eastAsia="ja-JP"/>
        </w:rPr>
        <w:t xml:space="preserve">. </w:t>
      </w:r>
    </w:p>
    <w:p w14:paraId="61C4A8D0" w14:textId="69075F37" w:rsidR="00F33726" w:rsidRDefault="00F33726" w:rsidP="00951D0B">
      <w:pPr>
        <w:pStyle w:val="ListParagraph"/>
        <w:numPr>
          <w:ilvl w:val="0"/>
          <w:numId w:val="6"/>
        </w:numPr>
        <w:jc w:val="both"/>
        <w:rPr>
          <w:lang w:eastAsia="ja-JP"/>
        </w:rPr>
      </w:pPr>
      <w:proofErr w:type="spellStart"/>
      <w:r>
        <w:rPr>
          <w:b/>
          <w:bCs/>
          <w:lang w:eastAsia="ja-JP"/>
        </w:rPr>
        <w:t>Labour</w:t>
      </w:r>
      <w:proofErr w:type="spellEnd"/>
      <w:r>
        <w:rPr>
          <w:b/>
          <w:bCs/>
          <w:lang w:eastAsia="ja-JP"/>
        </w:rPr>
        <w:t xml:space="preserve"> Code/Cooperation with the Ministry responsible for </w:t>
      </w:r>
      <w:proofErr w:type="spellStart"/>
      <w:r>
        <w:rPr>
          <w:b/>
          <w:bCs/>
          <w:lang w:eastAsia="ja-JP"/>
        </w:rPr>
        <w:t>Labour</w:t>
      </w:r>
      <w:proofErr w:type="spellEnd"/>
      <w:r w:rsidRPr="00F33726">
        <w:rPr>
          <w:lang w:eastAsia="ja-JP"/>
        </w:rPr>
        <w:t>:</w:t>
      </w:r>
      <w:r>
        <w:rPr>
          <w:lang w:eastAsia="ja-JP"/>
        </w:rPr>
        <w:t xml:space="preserve"> It was emphasized that </w:t>
      </w:r>
      <w:r w:rsidR="00990D13">
        <w:rPr>
          <w:lang w:eastAsia="ja-JP"/>
        </w:rPr>
        <w:t>there are further opportunities to strengthen the</w:t>
      </w:r>
      <w:r>
        <w:rPr>
          <w:lang w:eastAsia="ja-JP"/>
        </w:rPr>
        <w:t xml:space="preserve"> </w:t>
      </w:r>
      <w:proofErr w:type="spellStart"/>
      <w:r>
        <w:rPr>
          <w:lang w:eastAsia="ja-JP"/>
        </w:rPr>
        <w:t>Labour</w:t>
      </w:r>
      <w:proofErr w:type="spellEnd"/>
      <w:r>
        <w:rPr>
          <w:lang w:eastAsia="ja-JP"/>
        </w:rPr>
        <w:t xml:space="preserve"> Code </w:t>
      </w:r>
      <w:r w:rsidR="00990D13">
        <w:rPr>
          <w:lang w:eastAsia="ja-JP"/>
        </w:rPr>
        <w:t xml:space="preserve">with current </w:t>
      </w:r>
      <w:r>
        <w:rPr>
          <w:lang w:eastAsia="ja-JP"/>
        </w:rPr>
        <w:t>changes reflect</w:t>
      </w:r>
      <w:r w:rsidR="00990D13">
        <w:rPr>
          <w:lang w:eastAsia="ja-JP"/>
        </w:rPr>
        <w:t>ing</w:t>
      </w:r>
      <w:r>
        <w:rPr>
          <w:lang w:eastAsia="ja-JP"/>
        </w:rPr>
        <w:t xml:space="preserve"> </w:t>
      </w:r>
      <w:r w:rsidR="00990D13">
        <w:rPr>
          <w:lang w:eastAsia="ja-JP"/>
        </w:rPr>
        <w:t>some</w:t>
      </w:r>
      <w:r>
        <w:rPr>
          <w:lang w:eastAsia="ja-JP"/>
        </w:rPr>
        <w:t xml:space="preserve"> positive steps. Development of guidelines on harmful and hazardous work with active involvement of the Ministry responsible for </w:t>
      </w:r>
      <w:proofErr w:type="spellStart"/>
      <w:r>
        <w:rPr>
          <w:lang w:eastAsia="ja-JP"/>
        </w:rPr>
        <w:t>Labour</w:t>
      </w:r>
      <w:proofErr w:type="spellEnd"/>
      <w:r>
        <w:rPr>
          <w:lang w:eastAsia="ja-JP"/>
        </w:rPr>
        <w:t xml:space="preserve"> was </w:t>
      </w:r>
      <w:r w:rsidR="0001573F">
        <w:rPr>
          <w:lang w:eastAsia="ja-JP"/>
        </w:rPr>
        <w:t xml:space="preserve">noted. </w:t>
      </w:r>
      <w:r>
        <w:rPr>
          <w:lang w:eastAsia="ja-JP"/>
        </w:rPr>
        <w:t xml:space="preserve"> </w:t>
      </w:r>
    </w:p>
    <w:p w14:paraId="1DFB5A97" w14:textId="14A3427D" w:rsidR="00A2592E" w:rsidRDefault="00A2592E" w:rsidP="00951D0B">
      <w:pPr>
        <w:pStyle w:val="ListParagraph"/>
        <w:numPr>
          <w:ilvl w:val="0"/>
          <w:numId w:val="6"/>
        </w:numPr>
        <w:jc w:val="both"/>
        <w:rPr>
          <w:lang w:eastAsia="ja-JP"/>
        </w:rPr>
      </w:pPr>
      <w:r>
        <w:rPr>
          <w:b/>
          <w:bCs/>
          <w:lang w:eastAsia="ja-JP"/>
        </w:rPr>
        <w:t>Availability of RIAs</w:t>
      </w:r>
      <w:r>
        <w:rPr>
          <w:lang w:eastAsia="ja-JP"/>
        </w:rPr>
        <w:t xml:space="preserve">: The public availability of RIAs was confirmed and </w:t>
      </w:r>
      <w:r w:rsidR="00990D13">
        <w:rPr>
          <w:lang w:eastAsia="ja-JP"/>
        </w:rPr>
        <w:t>UN Women confirmed that at least 2 of the 3 RIAs will be shared within the month of November and the 3</w:t>
      </w:r>
      <w:r w:rsidR="00990D13" w:rsidRPr="00990D13">
        <w:rPr>
          <w:vertAlign w:val="superscript"/>
          <w:lang w:eastAsia="ja-JP"/>
        </w:rPr>
        <w:t>rd</w:t>
      </w:r>
      <w:r w:rsidR="00990D13">
        <w:rPr>
          <w:lang w:eastAsia="ja-JP"/>
        </w:rPr>
        <w:t xml:space="preserve"> will be shared in by the end of the year or early 2021</w:t>
      </w:r>
      <w:r>
        <w:rPr>
          <w:lang w:eastAsia="ja-JP"/>
        </w:rPr>
        <w:t xml:space="preserve">. </w:t>
      </w:r>
    </w:p>
    <w:p w14:paraId="27E12504" w14:textId="6DFE115D" w:rsidR="00A2592E" w:rsidRDefault="00A2592E" w:rsidP="00951D0B">
      <w:pPr>
        <w:pStyle w:val="ListParagraph"/>
        <w:numPr>
          <w:ilvl w:val="0"/>
          <w:numId w:val="6"/>
        </w:numPr>
        <w:jc w:val="both"/>
        <w:rPr>
          <w:lang w:eastAsia="ja-JP"/>
        </w:rPr>
      </w:pPr>
      <w:r>
        <w:rPr>
          <w:b/>
          <w:bCs/>
          <w:lang w:eastAsia="ja-JP"/>
        </w:rPr>
        <w:lastRenderedPageBreak/>
        <w:t xml:space="preserve">Women’s Rooms guidelines: </w:t>
      </w:r>
      <w:r w:rsidR="00951D0B">
        <w:rPr>
          <w:lang w:eastAsia="ja-JP"/>
        </w:rPr>
        <w:t>T</w:t>
      </w:r>
      <w:r w:rsidRPr="00A2592E">
        <w:rPr>
          <w:lang w:eastAsia="ja-JP"/>
        </w:rPr>
        <w:t>he mandate of the WEESC project was to develop guideline</w:t>
      </w:r>
      <w:r w:rsidR="00990D13">
        <w:rPr>
          <w:lang w:eastAsia="ja-JP"/>
        </w:rPr>
        <w:t>s</w:t>
      </w:r>
      <w:r w:rsidRPr="00A2592E">
        <w:rPr>
          <w:lang w:eastAsia="ja-JP"/>
        </w:rPr>
        <w:t xml:space="preserve"> and to standardize the approach</w:t>
      </w:r>
      <w:r w:rsidR="00B95B10">
        <w:rPr>
          <w:lang w:eastAsia="ja-JP"/>
        </w:rPr>
        <w:t xml:space="preserve"> together with MRDI</w:t>
      </w:r>
      <w:r w:rsidRPr="00A2592E">
        <w:rPr>
          <w:lang w:eastAsia="ja-JP"/>
        </w:rPr>
        <w:t>. Further</w:t>
      </w:r>
      <w:r>
        <w:rPr>
          <w:lang w:eastAsia="ja-JP"/>
        </w:rPr>
        <w:t xml:space="preserve"> steps and possible scale-up can be discussed. </w:t>
      </w:r>
      <w:r w:rsidR="00990D13">
        <w:rPr>
          <w:lang w:eastAsia="ja-JP"/>
        </w:rPr>
        <w:t>The guidelines are currently going through a final clearance process with MRDI</w:t>
      </w:r>
    </w:p>
    <w:p w14:paraId="6F8E67E4" w14:textId="1B572F66" w:rsidR="00182C0A" w:rsidRDefault="00A2592E" w:rsidP="00951D0B">
      <w:pPr>
        <w:pStyle w:val="ListParagraph"/>
        <w:numPr>
          <w:ilvl w:val="0"/>
          <w:numId w:val="6"/>
        </w:numPr>
        <w:jc w:val="both"/>
        <w:rPr>
          <w:lang w:eastAsia="ja-JP"/>
        </w:rPr>
      </w:pPr>
      <w:r w:rsidRPr="00A2592E">
        <w:rPr>
          <w:b/>
          <w:bCs/>
          <w:lang w:eastAsia="ja-JP"/>
        </w:rPr>
        <w:t>COVID-19 Impact Assessment</w:t>
      </w:r>
      <w:r>
        <w:rPr>
          <w:lang w:eastAsia="ja-JP"/>
        </w:rPr>
        <w:t xml:space="preserve">:  </w:t>
      </w:r>
      <w:r w:rsidR="00C1533C" w:rsidRPr="00C1533C">
        <w:rPr>
          <w:b/>
          <w:bCs/>
          <w:lang w:eastAsia="ja-JP"/>
        </w:rPr>
        <w:t>Ms.</w:t>
      </w:r>
      <w:r w:rsidR="00B50519" w:rsidRPr="00C1533C">
        <w:rPr>
          <w:b/>
          <w:bCs/>
          <w:lang w:eastAsia="ja-JP"/>
        </w:rPr>
        <w:t xml:space="preserve"> Sabedashvili</w:t>
      </w:r>
      <w:r w:rsidR="00D70C5E">
        <w:rPr>
          <w:b/>
          <w:bCs/>
          <w:lang w:eastAsia="ja-JP"/>
        </w:rPr>
        <w:t xml:space="preserve"> </w:t>
      </w:r>
      <w:r w:rsidR="00D70C5E">
        <w:rPr>
          <w:lang w:eastAsia="ja-JP"/>
        </w:rPr>
        <w:t xml:space="preserve">shared that the Government is conducting a comprehensive review of the </w:t>
      </w:r>
      <w:r w:rsidR="00FC3335" w:rsidRPr="00F24B0B">
        <w:rPr>
          <w:rFonts w:ascii="Calibri" w:hAnsi="Calibri" w:cs="Calibri"/>
          <w:bCs/>
          <w:color w:val="000000"/>
        </w:rPr>
        <w:t xml:space="preserve">COVID-19 </w:t>
      </w:r>
      <w:r w:rsidR="008A0DCC">
        <w:rPr>
          <w:rFonts w:ascii="Calibri" w:hAnsi="Calibri" w:cs="Calibri"/>
          <w:bCs/>
          <w:color w:val="000000"/>
        </w:rPr>
        <w:t>re</w:t>
      </w:r>
      <w:r w:rsidR="007F3C0B">
        <w:rPr>
          <w:rFonts w:ascii="Calibri" w:hAnsi="Calibri" w:cs="Calibri"/>
          <w:bCs/>
          <w:color w:val="000000"/>
        </w:rPr>
        <w:t>s</w:t>
      </w:r>
      <w:r w:rsidR="008A0DCC">
        <w:rPr>
          <w:rFonts w:ascii="Calibri" w:hAnsi="Calibri" w:cs="Calibri"/>
          <w:bCs/>
          <w:color w:val="000000"/>
        </w:rPr>
        <w:t xml:space="preserve">ponse </w:t>
      </w:r>
      <w:r w:rsidR="007F3C0B">
        <w:rPr>
          <w:rFonts w:ascii="Calibri" w:hAnsi="Calibri" w:cs="Calibri"/>
          <w:bCs/>
          <w:color w:val="000000"/>
        </w:rPr>
        <w:t xml:space="preserve">and </w:t>
      </w:r>
      <w:r w:rsidR="00FC3335" w:rsidRPr="00F24B0B">
        <w:rPr>
          <w:rFonts w:ascii="Calibri" w:hAnsi="Calibri" w:cs="Calibri"/>
          <w:bCs/>
          <w:color w:val="000000"/>
        </w:rPr>
        <w:t>the pandemic response measures undertaken by the Government of Georgia</w:t>
      </w:r>
      <w:r w:rsidR="007F3C0B">
        <w:rPr>
          <w:rFonts w:ascii="Calibri" w:hAnsi="Calibri" w:cs="Calibri"/>
          <w:bCs/>
          <w:color w:val="000000"/>
        </w:rPr>
        <w:t xml:space="preserve">. The study </w:t>
      </w:r>
      <w:r w:rsidR="00FC3335" w:rsidRPr="00F24B0B">
        <w:rPr>
          <w:rFonts w:ascii="Calibri" w:hAnsi="Calibri" w:cs="Calibri"/>
          <w:bCs/>
          <w:color w:val="000000"/>
        </w:rPr>
        <w:t xml:space="preserve">aims to assess </w:t>
      </w:r>
      <w:r w:rsidR="0018069D">
        <w:rPr>
          <w:rFonts w:ascii="Calibri" w:hAnsi="Calibri" w:cs="Calibri"/>
          <w:bCs/>
          <w:color w:val="000000"/>
        </w:rPr>
        <w:t>the</w:t>
      </w:r>
      <w:r w:rsidR="00FC3335" w:rsidRPr="00F24B0B">
        <w:rPr>
          <w:rFonts w:ascii="Calibri" w:hAnsi="Calibri" w:cs="Calibri"/>
          <w:bCs/>
          <w:color w:val="000000"/>
        </w:rPr>
        <w:t xml:space="preserve"> effectiveness</w:t>
      </w:r>
      <w:r w:rsidR="0018069D">
        <w:rPr>
          <w:rFonts w:ascii="Calibri" w:hAnsi="Calibri" w:cs="Calibri"/>
          <w:bCs/>
          <w:color w:val="000000"/>
        </w:rPr>
        <w:t xml:space="preserve"> of the response</w:t>
      </w:r>
      <w:r w:rsidR="00FC3335" w:rsidRPr="00F24B0B">
        <w:rPr>
          <w:rFonts w:ascii="Calibri" w:hAnsi="Calibri" w:cs="Calibri"/>
          <w:bCs/>
          <w:color w:val="000000"/>
        </w:rPr>
        <w:t>, and derive recommendations on refinements where needed, with a special focus on COVID-19 impacts on various vulnerable groups.</w:t>
      </w:r>
      <w:r w:rsidR="00FC3335">
        <w:rPr>
          <w:rFonts w:ascii="Calibri" w:hAnsi="Calibri" w:cs="Calibri"/>
          <w:bCs/>
          <w:color w:val="000000"/>
        </w:rPr>
        <w:t xml:space="preserve"> </w:t>
      </w:r>
      <w:r w:rsidR="007F3C0B">
        <w:rPr>
          <w:rFonts w:ascii="Calibri" w:hAnsi="Calibri" w:cs="Calibri"/>
          <w:bCs/>
          <w:color w:val="000000"/>
        </w:rPr>
        <w:t xml:space="preserve">Multiple entities are supporting the government in various parts of the study, </w:t>
      </w:r>
      <w:r w:rsidR="00942042">
        <w:rPr>
          <w:rFonts w:ascii="Calibri" w:hAnsi="Calibri" w:cs="Calibri"/>
          <w:bCs/>
          <w:color w:val="000000"/>
        </w:rPr>
        <w:t xml:space="preserve">and through this project </w:t>
      </w:r>
      <w:r w:rsidR="00FC3335" w:rsidRPr="00FC3335">
        <w:rPr>
          <w:rFonts w:ascii="Calibri" w:hAnsi="Calibri" w:cs="Calibri"/>
          <w:bCs/>
          <w:color w:val="000000"/>
        </w:rPr>
        <w:t xml:space="preserve">UN Women will contribute to the </w:t>
      </w:r>
      <w:r w:rsidR="00245F73">
        <w:rPr>
          <w:rFonts w:ascii="Calibri" w:hAnsi="Calibri" w:cs="Calibri"/>
          <w:bCs/>
          <w:color w:val="000000"/>
        </w:rPr>
        <w:t xml:space="preserve">qualitative </w:t>
      </w:r>
      <w:r w:rsidR="00FC3335" w:rsidRPr="00FC3335">
        <w:rPr>
          <w:rFonts w:ascii="Calibri" w:hAnsi="Calibri" w:cs="Calibri"/>
          <w:bCs/>
          <w:color w:val="000000"/>
        </w:rPr>
        <w:t>assessment of COVID-19 Impact on Domestic Workers and Women in Healthcare Sector</w:t>
      </w:r>
      <w:r w:rsidR="001B1893">
        <w:rPr>
          <w:rFonts w:ascii="Calibri" w:hAnsi="Calibri" w:cs="Calibri"/>
          <w:bCs/>
          <w:color w:val="000000"/>
          <w:lang w:val="ka-GE"/>
        </w:rPr>
        <w:t>.</w:t>
      </w:r>
      <w:r w:rsidR="001B1893">
        <w:rPr>
          <w:rFonts w:ascii="Calibri" w:hAnsi="Calibri" w:cs="Calibri"/>
          <w:bCs/>
          <w:color w:val="000000"/>
        </w:rPr>
        <w:t xml:space="preserve"> Together with RIA on domestic workers this assessment will contribute to advocacy activities around rights of domestic workers, </w:t>
      </w:r>
      <w:r w:rsidR="000B0F9E">
        <w:rPr>
          <w:rFonts w:ascii="Calibri" w:hAnsi="Calibri" w:cs="Calibri"/>
          <w:bCs/>
          <w:color w:val="000000"/>
        </w:rPr>
        <w:t xml:space="preserve">the </w:t>
      </w:r>
      <w:r w:rsidR="001B1893">
        <w:rPr>
          <w:rFonts w:ascii="Calibri" w:hAnsi="Calibri" w:cs="Calibri"/>
          <w:bCs/>
          <w:color w:val="000000"/>
        </w:rPr>
        <w:t>majority of wh</w:t>
      </w:r>
      <w:r w:rsidR="000B0F9E">
        <w:rPr>
          <w:rFonts w:ascii="Calibri" w:hAnsi="Calibri" w:cs="Calibri"/>
          <w:bCs/>
          <w:color w:val="000000"/>
        </w:rPr>
        <w:t>om</w:t>
      </w:r>
      <w:r w:rsidR="001B1893">
        <w:rPr>
          <w:rFonts w:ascii="Calibri" w:hAnsi="Calibri" w:cs="Calibri"/>
          <w:bCs/>
          <w:color w:val="000000"/>
        </w:rPr>
        <w:t xml:space="preserve"> are women</w:t>
      </w:r>
      <w:r w:rsidR="000B0F9E">
        <w:rPr>
          <w:rFonts w:ascii="Calibri" w:hAnsi="Calibri" w:cs="Calibri"/>
          <w:bCs/>
          <w:color w:val="000000"/>
        </w:rPr>
        <w:t xml:space="preserve"> in Georgia</w:t>
      </w:r>
      <w:r w:rsidR="001B1893">
        <w:rPr>
          <w:rFonts w:ascii="Calibri" w:hAnsi="Calibri" w:cs="Calibri"/>
          <w:bCs/>
          <w:color w:val="000000"/>
        </w:rPr>
        <w:t xml:space="preserve">. </w:t>
      </w:r>
      <w:proofErr w:type="gramStart"/>
      <w:r w:rsidR="001B1893">
        <w:rPr>
          <w:rFonts w:ascii="Calibri" w:hAnsi="Calibri" w:cs="Calibri"/>
          <w:bCs/>
          <w:color w:val="000000"/>
        </w:rPr>
        <w:t>In light of</w:t>
      </w:r>
      <w:proofErr w:type="gramEnd"/>
      <w:r w:rsidR="001B1893">
        <w:rPr>
          <w:rFonts w:ascii="Calibri" w:hAnsi="Calibri" w:cs="Calibri"/>
          <w:bCs/>
          <w:color w:val="000000"/>
        </w:rPr>
        <w:t xml:space="preserve"> the increasing gender wage gap in healthcare sector study of the healthcare workers will also contribute to respective advocacy activities.   </w:t>
      </w:r>
    </w:p>
    <w:p w14:paraId="1E80D576" w14:textId="77777777" w:rsidR="00524994" w:rsidRDefault="00524994" w:rsidP="00615891">
      <w:pPr>
        <w:rPr>
          <w:lang w:eastAsia="ja-JP"/>
        </w:rPr>
      </w:pPr>
    </w:p>
    <w:p w14:paraId="1CA90E1A" w14:textId="77777777" w:rsidR="00166DF1" w:rsidRPr="001271C3" w:rsidRDefault="00166DF1" w:rsidP="00166DF1">
      <w:pPr>
        <w:rPr>
          <w:rFonts w:cstheme="minorHAnsi"/>
          <w:b/>
          <w:sz w:val="24"/>
          <w:szCs w:val="24"/>
        </w:rPr>
      </w:pPr>
      <w:r>
        <w:rPr>
          <w:rFonts w:cstheme="minorHAnsi"/>
          <w:b/>
          <w:sz w:val="24"/>
          <w:szCs w:val="24"/>
        </w:rPr>
        <w:t>Closing remarks</w:t>
      </w:r>
    </w:p>
    <w:p w14:paraId="4768A1D7" w14:textId="0CAB262F" w:rsidR="00166DF1" w:rsidRDefault="00B50519" w:rsidP="0040633C">
      <w:pPr>
        <w:jc w:val="both"/>
        <w:rPr>
          <w:lang w:eastAsia="ja-JP"/>
        </w:rPr>
      </w:pPr>
      <w:r>
        <w:rPr>
          <w:lang w:eastAsia="ja-JP"/>
        </w:rPr>
        <w:t xml:space="preserve">Closing remarks were provided by </w:t>
      </w:r>
      <w:r w:rsidR="0018069D" w:rsidRPr="0018069D">
        <w:rPr>
          <w:b/>
          <w:bCs/>
          <w:lang w:eastAsia="ja-JP"/>
        </w:rPr>
        <w:t xml:space="preserve">Ms. </w:t>
      </w:r>
      <w:r w:rsidR="00001ACA">
        <w:rPr>
          <w:b/>
          <w:bCs/>
          <w:lang w:eastAsia="ja-JP"/>
        </w:rPr>
        <w:t>Tamar</w:t>
      </w:r>
      <w:r w:rsidRPr="0018069D">
        <w:rPr>
          <w:b/>
          <w:bCs/>
          <w:lang w:eastAsia="ja-JP"/>
        </w:rPr>
        <w:t xml:space="preserve"> Tsivtsivadze</w:t>
      </w:r>
      <w:r>
        <w:rPr>
          <w:lang w:eastAsia="ja-JP"/>
        </w:rPr>
        <w:t xml:space="preserve"> (SDC) who emphasized the </w:t>
      </w:r>
      <w:r w:rsidR="001B1893">
        <w:rPr>
          <w:lang w:eastAsia="ja-JP"/>
        </w:rPr>
        <w:t xml:space="preserve">importance of supporting WEE, especially using holistic approach bridging grassroot, policy and institutional levels. She expressed the hope to incorporate more outcomes and related activities in the second phase of the project. </w:t>
      </w:r>
      <w:r w:rsidR="0018069D" w:rsidRPr="0018069D">
        <w:rPr>
          <w:b/>
          <w:bCs/>
          <w:lang w:eastAsia="ja-JP"/>
        </w:rPr>
        <w:t xml:space="preserve">Ms. </w:t>
      </w:r>
      <w:r w:rsidR="001B1893" w:rsidRPr="0018069D">
        <w:rPr>
          <w:b/>
          <w:bCs/>
          <w:lang w:val="en-GB"/>
        </w:rPr>
        <w:t>Mshvidobadze</w:t>
      </w:r>
      <w:r w:rsidR="001B1893">
        <w:rPr>
          <w:lang w:val="en-GB"/>
        </w:rPr>
        <w:t xml:space="preserve"> characterized WEESC project as a successful platform for driving </w:t>
      </w:r>
      <w:r w:rsidR="002F51F7">
        <w:rPr>
          <w:lang w:val="en-GB"/>
        </w:rPr>
        <w:t xml:space="preserve">positive </w:t>
      </w:r>
      <w:r w:rsidR="001B1893">
        <w:rPr>
          <w:lang w:val="en-GB"/>
        </w:rPr>
        <w:t>change and emphasized the importance of involvement and commitment of governmental entities</w:t>
      </w:r>
      <w:r w:rsidR="00F92D21">
        <w:rPr>
          <w:lang w:val="en-GB"/>
        </w:rPr>
        <w:t>, w</w:t>
      </w:r>
      <w:r w:rsidR="001B1893">
        <w:rPr>
          <w:lang w:val="en-GB"/>
        </w:rPr>
        <w:t>hich played a</w:t>
      </w:r>
      <w:r w:rsidR="00F92D21">
        <w:rPr>
          <w:lang w:val="en-GB"/>
        </w:rPr>
        <w:t>n</w:t>
      </w:r>
      <w:r w:rsidR="001B1893">
        <w:rPr>
          <w:lang w:val="en-GB"/>
        </w:rPr>
        <w:t xml:space="preserve"> important role in planning and implementation of project activities. </w:t>
      </w:r>
      <w:r w:rsidR="00823E30">
        <w:rPr>
          <w:lang w:val="en-GB"/>
        </w:rPr>
        <w:t xml:space="preserve">As a final note, </w:t>
      </w:r>
      <w:r w:rsidR="0018069D" w:rsidRPr="0018069D">
        <w:rPr>
          <w:b/>
          <w:bCs/>
          <w:lang w:val="en-GB"/>
        </w:rPr>
        <w:t>Ms.</w:t>
      </w:r>
      <w:r w:rsidR="00823E30" w:rsidRPr="0018069D">
        <w:rPr>
          <w:b/>
          <w:bCs/>
          <w:lang w:val="en-GB"/>
        </w:rPr>
        <w:t xml:space="preserve"> Alarakhia</w:t>
      </w:r>
      <w:r w:rsidR="00823E30">
        <w:rPr>
          <w:lang w:val="en-GB"/>
        </w:rPr>
        <w:t xml:space="preserve"> thanked all UN women team</w:t>
      </w:r>
      <w:r w:rsidR="00F92D21">
        <w:rPr>
          <w:lang w:val="en-GB"/>
        </w:rPr>
        <w:t xml:space="preserve"> and all stakeholders for participation</w:t>
      </w:r>
      <w:r w:rsidR="00823E30">
        <w:rPr>
          <w:lang w:val="en-GB"/>
        </w:rPr>
        <w:t xml:space="preserve">. In her final words, </w:t>
      </w:r>
      <w:r w:rsidR="0018069D" w:rsidRPr="0018069D">
        <w:rPr>
          <w:b/>
          <w:bCs/>
          <w:lang w:val="en-GB"/>
        </w:rPr>
        <w:t>Ms.</w:t>
      </w:r>
      <w:r w:rsidR="00823E30" w:rsidRPr="0018069D">
        <w:rPr>
          <w:b/>
          <w:bCs/>
          <w:lang w:val="en-GB"/>
        </w:rPr>
        <w:t xml:space="preserve"> Akiashvili</w:t>
      </w:r>
      <w:r w:rsidR="0018069D">
        <w:rPr>
          <w:lang w:val="en-GB"/>
        </w:rPr>
        <w:t xml:space="preserve"> </w:t>
      </w:r>
      <w:r w:rsidR="00823E30">
        <w:rPr>
          <w:lang w:val="en-GB"/>
        </w:rPr>
        <w:t xml:space="preserve">once again emphasized the importance of government ownership and thanked all stakeholders for their active participation and cooperation. </w:t>
      </w:r>
    </w:p>
    <w:bookmarkEnd w:id="1"/>
    <w:p w14:paraId="7ED3A486" w14:textId="77777777" w:rsidR="00615891" w:rsidRPr="00F414CE" w:rsidRDefault="00615891" w:rsidP="00615891">
      <w:pPr>
        <w:jc w:val="both"/>
        <w:rPr>
          <w:rFonts w:cstheme="minorHAnsi"/>
          <w:b/>
          <w:color w:val="000000" w:themeColor="text1"/>
        </w:rPr>
      </w:pPr>
    </w:p>
    <w:p w14:paraId="76291046" w14:textId="77777777" w:rsidR="0018069D" w:rsidRDefault="0018069D" w:rsidP="0018069D">
      <w:pPr>
        <w:rPr>
          <w:b/>
          <w:bCs/>
          <w:lang w:val="en-GB"/>
        </w:rPr>
        <w:sectPr w:rsidR="0018069D">
          <w:footerReference w:type="default" r:id="rId10"/>
          <w:pgSz w:w="12240" w:h="15840"/>
          <w:pgMar w:top="1440" w:right="1440" w:bottom="1440" w:left="1440" w:header="720" w:footer="720" w:gutter="0"/>
          <w:cols w:space="720"/>
          <w:docGrid w:linePitch="360"/>
        </w:sectPr>
      </w:pPr>
    </w:p>
    <w:p w14:paraId="2B12C85C" w14:textId="77777777" w:rsidR="009A499E" w:rsidRDefault="0018069D" w:rsidP="0018069D">
      <w:pPr>
        <w:rPr>
          <w:b/>
          <w:bCs/>
          <w:lang w:val="en-GB"/>
        </w:rPr>
      </w:pPr>
      <w:r w:rsidRPr="00D30B33">
        <w:rPr>
          <w:b/>
          <w:bCs/>
          <w:lang w:val="en-GB"/>
        </w:rPr>
        <w:t xml:space="preserve">Annex </w:t>
      </w:r>
      <w:r w:rsidR="00001ACA">
        <w:rPr>
          <w:b/>
          <w:bCs/>
          <w:lang w:val="en-GB"/>
        </w:rPr>
        <w:t>1</w:t>
      </w:r>
    </w:p>
    <w:p w14:paraId="4F125E60" w14:textId="77777777" w:rsidR="009A499E" w:rsidRDefault="009A499E" w:rsidP="0018069D">
      <w:pPr>
        <w:rPr>
          <w:b/>
          <w:bCs/>
          <w:lang w:val="en-GB"/>
        </w:rPr>
      </w:pPr>
    </w:p>
    <w:p w14:paraId="798A9EAD" w14:textId="0EBB5A53" w:rsidR="0018069D" w:rsidRDefault="0018069D" w:rsidP="0018069D">
      <w:pPr>
        <w:rPr>
          <w:b/>
          <w:bCs/>
          <w:lang w:val="en-GB"/>
        </w:rPr>
      </w:pPr>
    </w:p>
    <w:p w14:paraId="610BDDCA" w14:textId="77777777" w:rsidR="0018069D" w:rsidRDefault="0018069D" w:rsidP="0018069D">
      <w:pPr>
        <w:rPr>
          <w:b/>
          <w:bCs/>
          <w:lang w:val="en-GB"/>
        </w:rPr>
        <w:sectPr w:rsidR="0018069D" w:rsidSect="0018069D">
          <w:type w:val="continuous"/>
          <w:pgSz w:w="12240" w:h="15840"/>
          <w:pgMar w:top="1440" w:right="1440" w:bottom="1440" w:left="1440" w:header="720" w:footer="720" w:gutter="0"/>
          <w:cols w:space="720"/>
          <w:docGrid w:linePitch="360"/>
        </w:sectPr>
      </w:pPr>
    </w:p>
    <w:p w14:paraId="70C80DD4" w14:textId="603387F1" w:rsidR="0018069D" w:rsidRDefault="0018069D" w:rsidP="0018069D">
      <w:pPr>
        <w:rPr>
          <w:lang w:val="en-GB"/>
        </w:rPr>
      </w:pPr>
      <w:r>
        <w:rPr>
          <w:lang w:val="en-GB"/>
        </w:rPr>
        <w:t xml:space="preserve">2.1. TOR of the Stakeholder Meeting </w:t>
      </w:r>
    </w:p>
    <w:bookmarkStart w:id="2" w:name="_MON_1664291857"/>
    <w:bookmarkEnd w:id="2"/>
    <w:p w14:paraId="474BB84C" w14:textId="77777777" w:rsidR="0018069D" w:rsidRDefault="0018069D" w:rsidP="0018069D">
      <w:pPr>
        <w:rPr>
          <w:lang w:val="en-GB"/>
        </w:rPr>
      </w:pPr>
      <w:r>
        <w:rPr>
          <w:lang w:val="en-GB"/>
        </w:rPr>
        <w:object w:dxaOrig="1508" w:dyaOrig="984" w14:anchorId="6716C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1" o:title=""/>
          </v:shape>
          <o:OLEObject Type="Embed" ProgID="Word.Document.12" ShapeID="_x0000_i1025" DrawAspect="Icon" ObjectID="_1665231901" r:id="rId12">
            <o:FieldCodes>\s</o:FieldCodes>
          </o:OLEObject>
        </w:object>
      </w:r>
    </w:p>
    <w:p w14:paraId="35CFA83E" w14:textId="77777777" w:rsidR="0018069D" w:rsidRDefault="0018069D" w:rsidP="0018069D">
      <w:pPr>
        <w:rPr>
          <w:lang w:val="en-GB"/>
        </w:rPr>
      </w:pPr>
    </w:p>
    <w:p w14:paraId="55F657EB" w14:textId="3EEA190C" w:rsidR="0018069D" w:rsidRDefault="0018069D" w:rsidP="0018069D">
      <w:pPr>
        <w:rPr>
          <w:lang w:val="en-GB"/>
        </w:rPr>
      </w:pPr>
      <w:r>
        <w:rPr>
          <w:lang w:val="en-GB"/>
        </w:rPr>
        <w:t>2.2. Presentation of the Stakeholder meeting</w:t>
      </w:r>
    </w:p>
    <w:p w14:paraId="6697C2FC" w14:textId="77777777" w:rsidR="0018069D" w:rsidRDefault="0018069D" w:rsidP="0018069D">
      <w:pPr>
        <w:rPr>
          <w:lang w:val="en-GB"/>
        </w:rPr>
      </w:pPr>
      <w:r>
        <w:rPr>
          <w:lang w:val="en-GB"/>
        </w:rPr>
        <w:object w:dxaOrig="1508" w:dyaOrig="984" w14:anchorId="1E0E26C4">
          <v:shape id="_x0000_i1026" type="#_x0000_t75" style="width:75pt;height:49.5pt" o:ole="">
            <v:imagedata r:id="rId13" o:title=""/>
          </v:shape>
          <o:OLEObject Type="Embed" ProgID="PowerPoint.Show.12" ShapeID="_x0000_i1026" DrawAspect="Icon" ObjectID="_1665231902" r:id="rId14"/>
        </w:object>
      </w:r>
    </w:p>
    <w:p w14:paraId="793160F5" w14:textId="55318060" w:rsidR="0018069D" w:rsidRDefault="0018069D" w:rsidP="0018069D">
      <w:pPr>
        <w:rPr>
          <w:lang w:val="en-GB"/>
        </w:rPr>
      </w:pPr>
    </w:p>
    <w:p w14:paraId="73215603" w14:textId="77777777" w:rsidR="0018069D" w:rsidRDefault="0018069D" w:rsidP="00615891">
      <w:pPr>
        <w:jc w:val="both"/>
        <w:rPr>
          <w:rFonts w:cstheme="minorHAnsi"/>
          <w:b/>
          <w:color w:val="000000" w:themeColor="text1"/>
        </w:rPr>
        <w:sectPr w:rsidR="0018069D" w:rsidSect="0018069D">
          <w:type w:val="continuous"/>
          <w:pgSz w:w="12240" w:h="15840"/>
          <w:pgMar w:top="1440" w:right="1440" w:bottom="1440" w:left="1440" w:header="720" w:footer="720" w:gutter="0"/>
          <w:cols w:num="2" w:space="720"/>
          <w:docGrid w:linePitch="360"/>
        </w:sectPr>
      </w:pPr>
    </w:p>
    <w:p w14:paraId="185B9A33" w14:textId="20623894" w:rsidR="00615891" w:rsidRDefault="00615891" w:rsidP="00615891">
      <w:pPr>
        <w:jc w:val="both"/>
        <w:rPr>
          <w:rFonts w:cstheme="minorHAnsi"/>
          <w:b/>
          <w:color w:val="000000" w:themeColor="text1"/>
        </w:rPr>
      </w:pPr>
    </w:p>
    <w:p w14:paraId="6B631E13" w14:textId="77777777" w:rsidR="0018069D" w:rsidRDefault="0018069D" w:rsidP="00615891">
      <w:pPr>
        <w:rPr>
          <w:b/>
          <w:bCs/>
          <w:lang w:val="en-GB"/>
        </w:rPr>
        <w:sectPr w:rsidR="0018069D" w:rsidSect="0018069D">
          <w:type w:val="continuous"/>
          <w:pgSz w:w="12240" w:h="15840"/>
          <w:pgMar w:top="1440" w:right="1440" w:bottom="1440" w:left="1440" w:header="720" w:footer="720" w:gutter="0"/>
          <w:cols w:num="2" w:space="720"/>
          <w:docGrid w:linePitch="360"/>
        </w:sectPr>
      </w:pPr>
    </w:p>
    <w:p w14:paraId="1CF908DA" w14:textId="3CB79F32" w:rsidR="0018069D" w:rsidRDefault="0018069D" w:rsidP="00615891">
      <w:pPr>
        <w:rPr>
          <w:b/>
          <w:bCs/>
          <w:lang w:val="en-GB"/>
        </w:rPr>
      </w:pPr>
      <w:r>
        <w:rPr>
          <w:b/>
          <w:bCs/>
          <w:lang w:val="en-GB"/>
        </w:rPr>
        <w:br w:type="page"/>
      </w:r>
    </w:p>
    <w:p w14:paraId="0D375133" w14:textId="7732D925" w:rsidR="00615891" w:rsidRDefault="00615891" w:rsidP="00615891">
      <w:pPr>
        <w:rPr>
          <w:b/>
          <w:bCs/>
          <w:lang w:val="en-GB"/>
        </w:rPr>
      </w:pPr>
      <w:r>
        <w:rPr>
          <w:b/>
          <w:bCs/>
          <w:lang w:val="en-GB"/>
        </w:rPr>
        <w:lastRenderedPageBreak/>
        <w:t xml:space="preserve">Annex </w:t>
      </w:r>
      <w:r w:rsidR="0018069D">
        <w:rPr>
          <w:b/>
          <w:bCs/>
          <w:lang w:val="en-GB"/>
        </w:rPr>
        <w:t>2</w:t>
      </w:r>
      <w:r>
        <w:rPr>
          <w:b/>
          <w:bCs/>
          <w:lang w:val="en-GB"/>
        </w:rPr>
        <w:t xml:space="preserve"> </w:t>
      </w:r>
    </w:p>
    <w:p w14:paraId="1E32CD9F" w14:textId="77777777" w:rsidR="00615891" w:rsidRDefault="00615891" w:rsidP="00615891">
      <w:pPr>
        <w:rPr>
          <w:lang w:val="en-GB"/>
        </w:rPr>
      </w:pPr>
      <w:r>
        <w:rPr>
          <w:lang w:val="en-GB"/>
        </w:rPr>
        <w:t xml:space="preserve">List of participants </w:t>
      </w:r>
    </w:p>
    <w:tbl>
      <w:tblPr>
        <w:tblStyle w:val="TableGrid"/>
        <w:tblW w:w="0" w:type="auto"/>
        <w:tblLook w:val="04A0" w:firstRow="1" w:lastRow="0" w:firstColumn="1" w:lastColumn="0" w:noHBand="0" w:noVBand="1"/>
      </w:tblPr>
      <w:tblGrid>
        <w:gridCol w:w="535"/>
        <w:gridCol w:w="3600"/>
        <w:gridCol w:w="5215"/>
      </w:tblGrid>
      <w:tr w:rsidR="00615891" w14:paraId="67EB4AF2" w14:textId="77777777" w:rsidTr="00524994">
        <w:trPr>
          <w:tblHeader/>
        </w:trPr>
        <w:tc>
          <w:tcPr>
            <w:tcW w:w="5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071A2A" w14:textId="77777777" w:rsidR="00615891" w:rsidRPr="00524994" w:rsidRDefault="00615891" w:rsidP="00F73ABA">
            <w:pPr>
              <w:rPr>
                <w:b/>
                <w:bCs/>
                <w:lang w:val="en-GB"/>
              </w:rPr>
            </w:pPr>
            <w:r w:rsidRPr="00524994">
              <w:rPr>
                <w:b/>
                <w:bCs/>
                <w:lang w:val="en-GB"/>
              </w:rPr>
              <w:t>#</w:t>
            </w:r>
          </w:p>
        </w:tc>
        <w:tc>
          <w:tcPr>
            <w:tcW w:w="3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838917" w14:textId="77777777" w:rsidR="00615891" w:rsidRPr="00524994" w:rsidRDefault="00615891" w:rsidP="00F73ABA">
            <w:pPr>
              <w:rPr>
                <w:b/>
                <w:bCs/>
                <w:lang w:val="en-GB"/>
              </w:rPr>
            </w:pPr>
            <w:r w:rsidRPr="00524994">
              <w:rPr>
                <w:b/>
                <w:bCs/>
                <w:lang w:val="en-GB"/>
              </w:rPr>
              <w:t xml:space="preserve">Name </w:t>
            </w:r>
          </w:p>
        </w:tc>
        <w:tc>
          <w:tcPr>
            <w:tcW w:w="52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2EE3EF" w14:textId="77777777" w:rsidR="00615891" w:rsidRPr="00524994" w:rsidRDefault="00615891" w:rsidP="00F73ABA">
            <w:pPr>
              <w:rPr>
                <w:b/>
                <w:bCs/>
                <w:lang w:val="en-GB"/>
              </w:rPr>
            </w:pPr>
            <w:r w:rsidRPr="00524994">
              <w:rPr>
                <w:b/>
                <w:bCs/>
                <w:lang w:val="en-GB"/>
              </w:rPr>
              <w:t xml:space="preserve">Organization </w:t>
            </w:r>
          </w:p>
        </w:tc>
      </w:tr>
      <w:tr w:rsidR="002C2181" w14:paraId="79B5B130" w14:textId="77777777" w:rsidTr="0078473A">
        <w:tc>
          <w:tcPr>
            <w:tcW w:w="535" w:type="dxa"/>
            <w:tcBorders>
              <w:top w:val="single" w:sz="4" w:space="0" w:color="auto"/>
              <w:left w:val="single" w:sz="4" w:space="0" w:color="auto"/>
              <w:bottom w:val="single" w:sz="4" w:space="0" w:color="auto"/>
              <w:right w:val="single" w:sz="4" w:space="0" w:color="auto"/>
            </w:tcBorders>
          </w:tcPr>
          <w:p w14:paraId="7595EB00" w14:textId="77777777" w:rsidR="002C2181" w:rsidRDefault="002C2181" w:rsidP="0078473A">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136553D1" w14:textId="77777777" w:rsidR="002C2181" w:rsidRDefault="002C2181" w:rsidP="0078473A">
            <w:pPr>
              <w:rPr>
                <w:lang w:val="en-GB"/>
              </w:rPr>
            </w:pPr>
            <w:r w:rsidRPr="00AD6ECD">
              <w:rPr>
                <w:lang w:val="en-GB"/>
              </w:rPr>
              <w:t>Lela Akiashvili</w:t>
            </w:r>
          </w:p>
        </w:tc>
        <w:tc>
          <w:tcPr>
            <w:tcW w:w="5215" w:type="dxa"/>
            <w:tcBorders>
              <w:top w:val="single" w:sz="4" w:space="0" w:color="auto"/>
              <w:left w:val="single" w:sz="4" w:space="0" w:color="auto"/>
              <w:bottom w:val="single" w:sz="4" w:space="0" w:color="auto"/>
              <w:right w:val="single" w:sz="4" w:space="0" w:color="auto"/>
            </w:tcBorders>
          </w:tcPr>
          <w:p w14:paraId="314D334C" w14:textId="77777777" w:rsidR="002C2181" w:rsidRDefault="002C2181" w:rsidP="0078473A">
            <w:pPr>
              <w:rPr>
                <w:lang w:val="en-GB"/>
              </w:rPr>
            </w:pPr>
            <w:r w:rsidRPr="00806BFA">
              <w:rPr>
                <w:lang w:val="en-GB"/>
              </w:rPr>
              <w:t>Prime Ministers’ Advisor on Human Rights and Gender Equality Issues</w:t>
            </w:r>
          </w:p>
        </w:tc>
      </w:tr>
      <w:tr w:rsidR="00615891" w14:paraId="7D7E54C9" w14:textId="77777777" w:rsidTr="00F73ABA">
        <w:tc>
          <w:tcPr>
            <w:tcW w:w="535" w:type="dxa"/>
            <w:tcBorders>
              <w:top w:val="single" w:sz="4" w:space="0" w:color="auto"/>
              <w:left w:val="single" w:sz="4" w:space="0" w:color="auto"/>
              <w:bottom w:val="single" w:sz="4" w:space="0" w:color="auto"/>
              <w:right w:val="single" w:sz="4" w:space="0" w:color="auto"/>
            </w:tcBorders>
          </w:tcPr>
          <w:p w14:paraId="2BAAA793" w14:textId="77777777" w:rsidR="00615891" w:rsidRDefault="00615891" w:rsidP="00615891">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hideMark/>
          </w:tcPr>
          <w:p w14:paraId="4CEB8CC4" w14:textId="21267C47" w:rsidR="00615891" w:rsidRDefault="00001ACA" w:rsidP="00F73ABA">
            <w:pPr>
              <w:rPr>
                <w:lang w:val="en-GB"/>
              </w:rPr>
            </w:pPr>
            <w:r>
              <w:rPr>
                <w:lang w:val="en-GB"/>
              </w:rPr>
              <w:t>Tamar</w:t>
            </w:r>
            <w:r w:rsidR="00615891">
              <w:rPr>
                <w:lang w:val="en-GB"/>
              </w:rPr>
              <w:t xml:space="preserve"> Tsivtsivadze</w:t>
            </w:r>
          </w:p>
        </w:tc>
        <w:tc>
          <w:tcPr>
            <w:tcW w:w="5215" w:type="dxa"/>
            <w:tcBorders>
              <w:top w:val="single" w:sz="4" w:space="0" w:color="auto"/>
              <w:left w:val="single" w:sz="4" w:space="0" w:color="auto"/>
              <w:bottom w:val="single" w:sz="4" w:space="0" w:color="auto"/>
              <w:right w:val="single" w:sz="4" w:space="0" w:color="auto"/>
            </w:tcBorders>
            <w:hideMark/>
          </w:tcPr>
          <w:p w14:paraId="0384174B" w14:textId="77777777" w:rsidR="00615891" w:rsidRDefault="00615891" w:rsidP="00F73ABA">
            <w:pPr>
              <w:rPr>
                <w:lang w:val="en-GB"/>
              </w:rPr>
            </w:pPr>
            <w:r>
              <w:rPr>
                <w:lang w:val="en-GB"/>
              </w:rPr>
              <w:t>SCO Georgia</w:t>
            </w:r>
          </w:p>
        </w:tc>
      </w:tr>
      <w:tr w:rsidR="00615891" w14:paraId="091A86E5" w14:textId="77777777" w:rsidTr="00F73ABA">
        <w:tc>
          <w:tcPr>
            <w:tcW w:w="535" w:type="dxa"/>
            <w:tcBorders>
              <w:top w:val="single" w:sz="4" w:space="0" w:color="auto"/>
              <w:left w:val="single" w:sz="4" w:space="0" w:color="auto"/>
              <w:bottom w:val="single" w:sz="4" w:space="0" w:color="auto"/>
              <w:right w:val="single" w:sz="4" w:space="0" w:color="auto"/>
            </w:tcBorders>
          </w:tcPr>
          <w:p w14:paraId="677A389C" w14:textId="77777777" w:rsidR="00615891" w:rsidRDefault="00615891" w:rsidP="00615891">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hideMark/>
          </w:tcPr>
          <w:p w14:paraId="56DA9941" w14:textId="77777777" w:rsidR="00615891" w:rsidRDefault="00615891" w:rsidP="00F73ABA">
            <w:pPr>
              <w:rPr>
                <w:lang w:val="en-GB"/>
              </w:rPr>
            </w:pPr>
            <w:r>
              <w:rPr>
                <w:lang w:val="en-GB"/>
              </w:rPr>
              <w:t xml:space="preserve">Vakhtang Mshvidobadze </w:t>
            </w:r>
          </w:p>
        </w:tc>
        <w:tc>
          <w:tcPr>
            <w:tcW w:w="5215" w:type="dxa"/>
            <w:tcBorders>
              <w:top w:val="single" w:sz="4" w:space="0" w:color="auto"/>
              <w:left w:val="single" w:sz="4" w:space="0" w:color="auto"/>
              <w:bottom w:val="single" w:sz="4" w:space="0" w:color="auto"/>
              <w:right w:val="single" w:sz="4" w:space="0" w:color="auto"/>
            </w:tcBorders>
            <w:hideMark/>
          </w:tcPr>
          <w:p w14:paraId="1B3631A0" w14:textId="77777777" w:rsidR="00615891" w:rsidRDefault="00615891" w:rsidP="00F73ABA">
            <w:pPr>
              <w:rPr>
                <w:lang w:val="en-GB"/>
              </w:rPr>
            </w:pPr>
            <w:r>
              <w:rPr>
                <w:lang w:val="en-GB"/>
              </w:rPr>
              <w:t>ADA Georgia</w:t>
            </w:r>
          </w:p>
        </w:tc>
      </w:tr>
      <w:tr w:rsidR="00AD6ECD" w14:paraId="6A3718CB" w14:textId="77777777" w:rsidTr="00F73ABA">
        <w:tc>
          <w:tcPr>
            <w:tcW w:w="535" w:type="dxa"/>
            <w:tcBorders>
              <w:top w:val="single" w:sz="4" w:space="0" w:color="auto"/>
              <w:left w:val="single" w:sz="4" w:space="0" w:color="auto"/>
              <w:bottom w:val="single" w:sz="4" w:space="0" w:color="auto"/>
              <w:right w:val="single" w:sz="4" w:space="0" w:color="auto"/>
            </w:tcBorders>
          </w:tcPr>
          <w:p w14:paraId="35D28F4D" w14:textId="77777777" w:rsidR="00AD6ECD" w:rsidRDefault="00AD6ECD" w:rsidP="00615891">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69D05922" w14:textId="2B44EA75" w:rsidR="00AD6ECD" w:rsidRDefault="00AD6ECD" w:rsidP="00F73ABA">
            <w:pPr>
              <w:rPr>
                <w:lang w:val="en-GB"/>
              </w:rPr>
            </w:pPr>
            <w:r>
              <w:rPr>
                <w:rFonts w:ascii="Calibri" w:eastAsia="Times New Roman" w:hAnsi="Calibri" w:cs="Calibri"/>
                <w:color w:val="000000"/>
              </w:rPr>
              <w:t>Vasil T</w:t>
            </w:r>
            <w:r w:rsidRPr="00453A0B">
              <w:rPr>
                <w:rFonts w:ascii="Calibri" w:eastAsia="Times New Roman" w:hAnsi="Calibri" w:cs="Calibri"/>
                <w:color w:val="000000"/>
              </w:rPr>
              <w:t>sakadze</w:t>
            </w:r>
          </w:p>
        </w:tc>
        <w:tc>
          <w:tcPr>
            <w:tcW w:w="5215" w:type="dxa"/>
            <w:tcBorders>
              <w:top w:val="single" w:sz="4" w:space="0" w:color="auto"/>
              <w:left w:val="single" w:sz="4" w:space="0" w:color="auto"/>
              <w:bottom w:val="single" w:sz="4" w:space="0" w:color="auto"/>
              <w:right w:val="single" w:sz="4" w:space="0" w:color="auto"/>
            </w:tcBorders>
          </w:tcPr>
          <w:p w14:paraId="78F85739" w14:textId="1F159FB1" w:rsidR="00AD6ECD" w:rsidRDefault="00AD6ECD" w:rsidP="00F73ABA">
            <w:pPr>
              <w:rPr>
                <w:lang w:val="en-GB"/>
              </w:rPr>
            </w:pPr>
            <w:proofErr w:type="spellStart"/>
            <w:r>
              <w:rPr>
                <w:lang w:val="en-GB"/>
              </w:rPr>
              <w:t>Geostat</w:t>
            </w:r>
            <w:proofErr w:type="spellEnd"/>
          </w:p>
        </w:tc>
      </w:tr>
      <w:tr w:rsidR="00AD6ECD" w14:paraId="5721CDD5" w14:textId="77777777" w:rsidTr="00F73ABA">
        <w:tc>
          <w:tcPr>
            <w:tcW w:w="535" w:type="dxa"/>
            <w:tcBorders>
              <w:top w:val="single" w:sz="4" w:space="0" w:color="auto"/>
              <w:left w:val="single" w:sz="4" w:space="0" w:color="auto"/>
              <w:bottom w:val="single" w:sz="4" w:space="0" w:color="auto"/>
              <w:right w:val="single" w:sz="4" w:space="0" w:color="auto"/>
            </w:tcBorders>
          </w:tcPr>
          <w:p w14:paraId="6971E646" w14:textId="77777777" w:rsidR="00AD6ECD" w:rsidRDefault="00AD6ECD" w:rsidP="00615891">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519BEA37" w14:textId="62B615BE" w:rsidR="00AD6ECD" w:rsidRDefault="00AD6ECD" w:rsidP="00F73ABA">
            <w:pPr>
              <w:rPr>
                <w:rFonts w:ascii="Calibri" w:eastAsia="Times New Roman" w:hAnsi="Calibri" w:cs="Calibri"/>
                <w:color w:val="000000"/>
              </w:rPr>
            </w:pPr>
            <w:proofErr w:type="spellStart"/>
            <w:r w:rsidRPr="00AD6ECD">
              <w:rPr>
                <w:rFonts w:ascii="Calibri" w:eastAsia="Times New Roman" w:hAnsi="Calibri" w:cs="Calibri"/>
                <w:color w:val="000000"/>
              </w:rPr>
              <w:t>Gogita</w:t>
            </w:r>
            <w:proofErr w:type="spellEnd"/>
            <w:r w:rsidRPr="00AD6ECD">
              <w:rPr>
                <w:rFonts w:ascii="Calibri" w:eastAsia="Times New Roman" w:hAnsi="Calibri" w:cs="Calibri"/>
                <w:color w:val="000000"/>
              </w:rPr>
              <w:t xml:space="preserve"> </w:t>
            </w:r>
            <w:proofErr w:type="spellStart"/>
            <w:r w:rsidRPr="00AD6ECD">
              <w:rPr>
                <w:rFonts w:ascii="Calibri" w:eastAsia="Times New Roman" w:hAnsi="Calibri" w:cs="Calibri"/>
                <w:color w:val="000000"/>
              </w:rPr>
              <w:t>Todradze</w:t>
            </w:r>
            <w:proofErr w:type="spellEnd"/>
          </w:p>
        </w:tc>
        <w:tc>
          <w:tcPr>
            <w:tcW w:w="5215" w:type="dxa"/>
            <w:tcBorders>
              <w:top w:val="single" w:sz="4" w:space="0" w:color="auto"/>
              <w:left w:val="single" w:sz="4" w:space="0" w:color="auto"/>
              <w:bottom w:val="single" w:sz="4" w:space="0" w:color="auto"/>
              <w:right w:val="single" w:sz="4" w:space="0" w:color="auto"/>
            </w:tcBorders>
          </w:tcPr>
          <w:p w14:paraId="65751133" w14:textId="466F63BD" w:rsidR="00AD6ECD" w:rsidRDefault="00AD6ECD" w:rsidP="00F73ABA">
            <w:pPr>
              <w:rPr>
                <w:lang w:val="en-GB"/>
              </w:rPr>
            </w:pPr>
            <w:proofErr w:type="spellStart"/>
            <w:r>
              <w:rPr>
                <w:lang w:val="en-GB"/>
              </w:rPr>
              <w:t>Geostat</w:t>
            </w:r>
            <w:proofErr w:type="spellEnd"/>
          </w:p>
        </w:tc>
      </w:tr>
      <w:tr w:rsidR="002C2181" w14:paraId="3834D4D1" w14:textId="77777777" w:rsidTr="00C83EFE">
        <w:tc>
          <w:tcPr>
            <w:tcW w:w="535" w:type="dxa"/>
            <w:tcBorders>
              <w:top w:val="single" w:sz="4" w:space="0" w:color="auto"/>
              <w:left w:val="single" w:sz="4" w:space="0" w:color="auto"/>
              <w:bottom w:val="single" w:sz="4" w:space="0" w:color="auto"/>
              <w:right w:val="single" w:sz="4" w:space="0" w:color="auto"/>
            </w:tcBorders>
          </w:tcPr>
          <w:p w14:paraId="508F7672" w14:textId="77777777" w:rsidR="002C2181" w:rsidRDefault="002C2181" w:rsidP="00C83EFE">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2ABFCE01" w14:textId="77777777" w:rsidR="002C2181" w:rsidRPr="00FA1777" w:rsidRDefault="002C2181" w:rsidP="00C83EFE">
            <w:pPr>
              <w:rPr>
                <w:lang w:val="en-GB"/>
              </w:rPr>
            </w:pPr>
            <w:r w:rsidRPr="00453A0B">
              <w:rPr>
                <w:rFonts w:ascii="Calibri" w:eastAsia="Times New Roman" w:hAnsi="Calibri" w:cs="Calibri"/>
                <w:color w:val="000000"/>
              </w:rPr>
              <w:t>Lika Klimiashvili</w:t>
            </w:r>
          </w:p>
        </w:tc>
        <w:tc>
          <w:tcPr>
            <w:tcW w:w="5215" w:type="dxa"/>
            <w:tcBorders>
              <w:top w:val="single" w:sz="4" w:space="0" w:color="auto"/>
              <w:left w:val="single" w:sz="4" w:space="0" w:color="auto"/>
              <w:bottom w:val="single" w:sz="4" w:space="0" w:color="auto"/>
              <w:right w:val="single" w:sz="4" w:space="0" w:color="auto"/>
            </w:tcBorders>
          </w:tcPr>
          <w:p w14:paraId="1B4EC6FF" w14:textId="77777777" w:rsidR="002C2181" w:rsidRDefault="002C2181" w:rsidP="00C83EFE">
            <w:pPr>
              <w:rPr>
                <w:lang w:val="en-GB"/>
              </w:rPr>
            </w:pPr>
            <w:r>
              <w:rPr>
                <w:lang w:val="en-GB"/>
              </w:rPr>
              <w:t>Ministry of the IDPs from the Occupied Territories, Labour, Health and Social Affairs</w:t>
            </w:r>
          </w:p>
        </w:tc>
      </w:tr>
      <w:tr w:rsidR="00F100B1" w14:paraId="6C567BF4" w14:textId="77777777" w:rsidTr="00FB2976">
        <w:tc>
          <w:tcPr>
            <w:tcW w:w="535" w:type="dxa"/>
            <w:tcBorders>
              <w:top w:val="single" w:sz="4" w:space="0" w:color="auto"/>
              <w:left w:val="single" w:sz="4" w:space="0" w:color="auto"/>
              <w:bottom w:val="single" w:sz="4" w:space="0" w:color="auto"/>
              <w:right w:val="single" w:sz="4" w:space="0" w:color="auto"/>
            </w:tcBorders>
          </w:tcPr>
          <w:p w14:paraId="7F2339F8" w14:textId="77777777" w:rsidR="00F100B1" w:rsidRDefault="00F100B1" w:rsidP="00FB2976">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0573ECA3" w14:textId="77777777" w:rsidR="00F100B1" w:rsidRPr="00FA1777" w:rsidRDefault="00F100B1" w:rsidP="00FB2976">
            <w:pPr>
              <w:rPr>
                <w:lang w:val="en-GB"/>
              </w:rPr>
            </w:pPr>
            <w:r w:rsidRPr="00453A0B">
              <w:rPr>
                <w:rFonts w:ascii="Calibri" w:eastAsia="Times New Roman" w:hAnsi="Calibri" w:cs="Calibri"/>
                <w:color w:val="000000"/>
              </w:rPr>
              <w:t>Ilia</w:t>
            </w:r>
            <w:r>
              <w:rPr>
                <w:rFonts w:ascii="Calibri" w:eastAsia="Times New Roman" w:hAnsi="Calibri" w:cs="Calibri"/>
                <w:color w:val="000000"/>
              </w:rPr>
              <w:t xml:space="preserve"> </w:t>
            </w:r>
            <w:proofErr w:type="spellStart"/>
            <w:r w:rsidRPr="00453A0B">
              <w:rPr>
                <w:rFonts w:ascii="Calibri" w:eastAsia="Times New Roman" w:hAnsi="Calibri" w:cs="Calibri"/>
                <w:color w:val="000000"/>
              </w:rPr>
              <w:t>Tamarashvili</w:t>
            </w:r>
            <w:proofErr w:type="spellEnd"/>
          </w:p>
        </w:tc>
        <w:tc>
          <w:tcPr>
            <w:tcW w:w="5215" w:type="dxa"/>
            <w:tcBorders>
              <w:top w:val="single" w:sz="4" w:space="0" w:color="auto"/>
              <w:left w:val="single" w:sz="4" w:space="0" w:color="auto"/>
              <w:bottom w:val="single" w:sz="4" w:space="0" w:color="auto"/>
              <w:right w:val="single" w:sz="4" w:space="0" w:color="auto"/>
            </w:tcBorders>
          </w:tcPr>
          <w:p w14:paraId="4B49E156" w14:textId="77777777" w:rsidR="00F100B1" w:rsidRPr="0067261F" w:rsidRDefault="00F100B1" w:rsidP="00FB2976">
            <w:pPr>
              <w:rPr>
                <w:lang w:val="en-GB"/>
              </w:rPr>
            </w:pPr>
            <w:r>
              <w:rPr>
                <w:lang w:val="en-GB"/>
              </w:rPr>
              <w:t>Rural Development Agency (RDA)</w:t>
            </w:r>
          </w:p>
        </w:tc>
      </w:tr>
      <w:tr w:rsidR="00F100B1" w14:paraId="3727DEF6" w14:textId="77777777" w:rsidTr="00FB2976">
        <w:tc>
          <w:tcPr>
            <w:tcW w:w="535" w:type="dxa"/>
            <w:tcBorders>
              <w:top w:val="single" w:sz="4" w:space="0" w:color="auto"/>
              <w:left w:val="single" w:sz="4" w:space="0" w:color="auto"/>
              <w:bottom w:val="single" w:sz="4" w:space="0" w:color="auto"/>
              <w:right w:val="single" w:sz="4" w:space="0" w:color="auto"/>
            </w:tcBorders>
          </w:tcPr>
          <w:p w14:paraId="4CDE2611" w14:textId="77777777" w:rsidR="00F100B1" w:rsidRDefault="00F100B1" w:rsidP="00FB2976">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01673FB5" w14:textId="77777777" w:rsidR="00F100B1" w:rsidRDefault="00F100B1" w:rsidP="00FB2976">
            <w:pPr>
              <w:rPr>
                <w:lang w:val="en-GB"/>
              </w:rPr>
            </w:pPr>
            <w:r w:rsidRPr="00FA1777">
              <w:rPr>
                <w:lang w:val="en-GB"/>
              </w:rPr>
              <w:t>Mariam</w:t>
            </w:r>
            <w:r>
              <w:rPr>
                <w:lang w:val="en-GB"/>
              </w:rPr>
              <w:t xml:space="preserve"> </w:t>
            </w:r>
            <w:r w:rsidRPr="00FA1777">
              <w:rPr>
                <w:lang w:val="en-GB"/>
              </w:rPr>
              <w:t>Gelashvili</w:t>
            </w:r>
          </w:p>
        </w:tc>
        <w:tc>
          <w:tcPr>
            <w:tcW w:w="5215" w:type="dxa"/>
            <w:tcBorders>
              <w:top w:val="single" w:sz="4" w:space="0" w:color="auto"/>
              <w:left w:val="single" w:sz="4" w:space="0" w:color="auto"/>
              <w:bottom w:val="single" w:sz="4" w:space="0" w:color="auto"/>
              <w:right w:val="single" w:sz="4" w:space="0" w:color="auto"/>
            </w:tcBorders>
          </w:tcPr>
          <w:p w14:paraId="7103BAF3" w14:textId="77777777" w:rsidR="00F100B1" w:rsidRPr="0018069D" w:rsidRDefault="00F100B1" w:rsidP="00FB2976">
            <w:pPr>
              <w:rPr>
                <w:lang w:val="en-GB"/>
              </w:rPr>
            </w:pPr>
            <w:r w:rsidRPr="0018069D">
              <w:rPr>
                <w:lang w:val="en-GB"/>
              </w:rPr>
              <w:t>Rural Development Agency (RDA)</w:t>
            </w:r>
          </w:p>
        </w:tc>
      </w:tr>
      <w:tr w:rsidR="00806BFA" w14:paraId="691A465A" w14:textId="77777777" w:rsidTr="00F73ABA">
        <w:tc>
          <w:tcPr>
            <w:tcW w:w="535" w:type="dxa"/>
            <w:tcBorders>
              <w:top w:val="single" w:sz="4" w:space="0" w:color="auto"/>
              <w:left w:val="single" w:sz="4" w:space="0" w:color="auto"/>
              <w:bottom w:val="single" w:sz="4" w:space="0" w:color="auto"/>
              <w:right w:val="single" w:sz="4" w:space="0" w:color="auto"/>
            </w:tcBorders>
          </w:tcPr>
          <w:p w14:paraId="2599EEF4" w14:textId="77777777" w:rsidR="00806BFA" w:rsidRDefault="00806BFA" w:rsidP="00806BFA">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1D70DC70" w14:textId="5C0BB0BA" w:rsidR="00806BFA" w:rsidRDefault="00806BFA" w:rsidP="00806BFA">
            <w:pPr>
              <w:rPr>
                <w:lang w:val="en-GB"/>
              </w:rPr>
            </w:pPr>
            <w:r w:rsidRPr="00AD6ECD">
              <w:rPr>
                <w:lang w:val="en-GB"/>
              </w:rPr>
              <w:t>Tam</w:t>
            </w:r>
            <w:r w:rsidR="009E3E54">
              <w:rPr>
                <w:lang w:val="en-GB"/>
              </w:rPr>
              <w:t>ar</w:t>
            </w:r>
            <w:r w:rsidRPr="00AD6ECD">
              <w:rPr>
                <w:lang w:val="en-GB"/>
              </w:rPr>
              <w:t xml:space="preserve"> </w:t>
            </w:r>
            <w:proofErr w:type="spellStart"/>
            <w:r w:rsidRPr="00AD6ECD">
              <w:rPr>
                <w:lang w:val="en-GB"/>
              </w:rPr>
              <w:t>Kakhadze</w:t>
            </w:r>
            <w:proofErr w:type="spellEnd"/>
          </w:p>
        </w:tc>
        <w:tc>
          <w:tcPr>
            <w:tcW w:w="5215" w:type="dxa"/>
            <w:tcBorders>
              <w:top w:val="single" w:sz="4" w:space="0" w:color="auto"/>
              <w:left w:val="single" w:sz="4" w:space="0" w:color="auto"/>
              <w:bottom w:val="single" w:sz="4" w:space="0" w:color="auto"/>
              <w:right w:val="single" w:sz="4" w:space="0" w:color="auto"/>
            </w:tcBorders>
          </w:tcPr>
          <w:p w14:paraId="0DC56758" w14:textId="430469A9" w:rsidR="00806BFA" w:rsidRPr="0018069D" w:rsidRDefault="00F100B1" w:rsidP="00806BFA">
            <w:pPr>
              <w:rPr>
                <w:lang w:val="en-GB"/>
              </w:rPr>
            </w:pPr>
            <w:r w:rsidRPr="0018069D">
              <w:rPr>
                <w:lang w:val="en-GB"/>
              </w:rPr>
              <w:t>Rural Development Agency (RDA)</w:t>
            </w:r>
          </w:p>
        </w:tc>
      </w:tr>
      <w:tr w:rsidR="00F100B1" w14:paraId="206C6B18" w14:textId="77777777" w:rsidTr="00342AC1">
        <w:tc>
          <w:tcPr>
            <w:tcW w:w="535" w:type="dxa"/>
            <w:tcBorders>
              <w:top w:val="single" w:sz="4" w:space="0" w:color="auto"/>
              <w:left w:val="single" w:sz="4" w:space="0" w:color="auto"/>
              <w:bottom w:val="single" w:sz="4" w:space="0" w:color="auto"/>
              <w:right w:val="single" w:sz="4" w:space="0" w:color="auto"/>
            </w:tcBorders>
          </w:tcPr>
          <w:p w14:paraId="5B3A8263" w14:textId="77777777" w:rsidR="00F100B1" w:rsidRDefault="00F100B1" w:rsidP="00342AC1">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6EA8F93D" w14:textId="77777777" w:rsidR="00F100B1" w:rsidRPr="00FA1777" w:rsidRDefault="00F100B1" w:rsidP="00342AC1">
            <w:pPr>
              <w:rPr>
                <w:lang w:val="en-GB"/>
              </w:rPr>
            </w:pPr>
            <w:r w:rsidRPr="00453A0B">
              <w:rPr>
                <w:rFonts w:ascii="Calibri" w:eastAsia="Times New Roman" w:hAnsi="Calibri" w:cs="Calibri"/>
                <w:color w:val="000000"/>
              </w:rPr>
              <w:t>Archil Bukia</w:t>
            </w:r>
          </w:p>
        </w:tc>
        <w:tc>
          <w:tcPr>
            <w:tcW w:w="5215" w:type="dxa"/>
            <w:tcBorders>
              <w:top w:val="single" w:sz="4" w:space="0" w:color="auto"/>
              <w:left w:val="single" w:sz="4" w:space="0" w:color="auto"/>
              <w:bottom w:val="single" w:sz="4" w:space="0" w:color="auto"/>
              <w:right w:val="single" w:sz="4" w:space="0" w:color="auto"/>
            </w:tcBorders>
          </w:tcPr>
          <w:p w14:paraId="636E7ADD" w14:textId="77777777" w:rsidR="00F100B1" w:rsidRPr="0018069D" w:rsidRDefault="00F100B1" w:rsidP="00342AC1">
            <w:pPr>
              <w:rPr>
                <w:lang w:val="en-GB"/>
              </w:rPr>
            </w:pPr>
            <w:r w:rsidRPr="0018069D">
              <w:rPr>
                <w:lang w:val="en-GB"/>
              </w:rPr>
              <w:t>Rural Development Agency (RDA)</w:t>
            </w:r>
          </w:p>
        </w:tc>
      </w:tr>
      <w:tr w:rsidR="0067261F" w14:paraId="24FBE270" w14:textId="77777777" w:rsidTr="00F73ABA">
        <w:tc>
          <w:tcPr>
            <w:tcW w:w="535" w:type="dxa"/>
            <w:tcBorders>
              <w:top w:val="single" w:sz="4" w:space="0" w:color="auto"/>
              <w:left w:val="single" w:sz="4" w:space="0" w:color="auto"/>
              <w:bottom w:val="single" w:sz="4" w:space="0" w:color="auto"/>
              <w:right w:val="single" w:sz="4" w:space="0" w:color="auto"/>
            </w:tcBorders>
          </w:tcPr>
          <w:p w14:paraId="1B5D266E" w14:textId="77777777" w:rsidR="0067261F" w:rsidRDefault="0067261F" w:rsidP="0067261F">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5F981C88" w14:textId="5D5730A9" w:rsidR="0067261F" w:rsidRDefault="0067261F" w:rsidP="0067261F">
            <w:pPr>
              <w:rPr>
                <w:lang w:val="en-GB"/>
              </w:rPr>
            </w:pPr>
            <w:r w:rsidRPr="00FA1777">
              <w:rPr>
                <w:lang w:val="en-GB"/>
              </w:rPr>
              <w:t>Tamar Sulukhia</w:t>
            </w:r>
          </w:p>
        </w:tc>
        <w:tc>
          <w:tcPr>
            <w:tcW w:w="5215" w:type="dxa"/>
            <w:tcBorders>
              <w:top w:val="single" w:sz="4" w:space="0" w:color="auto"/>
              <w:left w:val="single" w:sz="4" w:space="0" w:color="auto"/>
              <w:bottom w:val="single" w:sz="4" w:space="0" w:color="auto"/>
              <w:right w:val="single" w:sz="4" w:space="0" w:color="auto"/>
            </w:tcBorders>
          </w:tcPr>
          <w:p w14:paraId="698B6DB0" w14:textId="6913D79A" w:rsidR="0067261F" w:rsidRPr="0018069D" w:rsidRDefault="0067261F" w:rsidP="0067261F">
            <w:pPr>
              <w:rPr>
                <w:lang w:val="en-GB"/>
              </w:rPr>
            </w:pPr>
            <w:r w:rsidRPr="0018069D">
              <w:t>International School of Economics at TSU (ISET)</w:t>
            </w:r>
          </w:p>
        </w:tc>
      </w:tr>
      <w:tr w:rsidR="0067261F" w14:paraId="125A7039" w14:textId="77777777" w:rsidTr="00F73ABA">
        <w:tc>
          <w:tcPr>
            <w:tcW w:w="535" w:type="dxa"/>
            <w:tcBorders>
              <w:top w:val="single" w:sz="4" w:space="0" w:color="auto"/>
              <w:left w:val="single" w:sz="4" w:space="0" w:color="auto"/>
              <w:bottom w:val="single" w:sz="4" w:space="0" w:color="auto"/>
              <w:right w:val="single" w:sz="4" w:space="0" w:color="auto"/>
            </w:tcBorders>
          </w:tcPr>
          <w:p w14:paraId="4B3CE822" w14:textId="77777777" w:rsidR="0067261F" w:rsidRDefault="0067261F" w:rsidP="0067261F">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7AA23FCF" w14:textId="44C2563C" w:rsidR="0067261F" w:rsidRDefault="0067261F" w:rsidP="0067261F">
            <w:pPr>
              <w:rPr>
                <w:lang w:val="en-GB"/>
              </w:rPr>
            </w:pPr>
            <w:r>
              <w:rPr>
                <w:lang w:val="en-GB"/>
              </w:rPr>
              <w:t>Ana Margiani</w:t>
            </w:r>
          </w:p>
        </w:tc>
        <w:tc>
          <w:tcPr>
            <w:tcW w:w="5215" w:type="dxa"/>
            <w:tcBorders>
              <w:top w:val="single" w:sz="4" w:space="0" w:color="auto"/>
              <w:left w:val="single" w:sz="4" w:space="0" w:color="auto"/>
              <w:bottom w:val="single" w:sz="4" w:space="0" w:color="auto"/>
              <w:right w:val="single" w:sz="4" w:space="0" w:color="auto"/>
            </w:tcBorders>
          </w:tcPr>
          <w:p w14:paraId="3D76D1C6" w14:textId="6E731A5B" w:rsidR="0067261F" w:rsidRDefault="0067261F" w:rsidP="0067261F">
            <w:pPr>
              <w:rPr>
                <w:lang w:val="en-GB"/>
              </w:rPr>
            </w:pPr>
            <w:r w:rsidRPr="00806BFA">
              <w:rPr>
                <w:lang w:val="en-GB"/>
              </w:rPr>
              <w:t>The Academy of the Ministry of Finance</w:t>
            </w:r>
            <w:r>
              <w:rPr>
                <w:lang w:val="en-GB"/>
              </w:rPr>
              <w:t xml:space="preserve"> </w:t>
            </w:r>
          </w:p>
        </w:tc>
      </w:tr>
      <w:tr w:rsidR="0067261F" w14:paraId="5C6F5BBB" w14:textId="77777777" w:rsidTr="00F73ABA">
        <w:tc>
          <w:tcPr>
            <w:tcW w:w="535" w:type="dxa"/>
            <w:tcBorders>
              <w:top w:val="single" w:sz="4" w:space="0" w:color="auto"/>
              <w:left w:val="single" w:sz="4" w:space="0" w:color="auto"/>
              <w:bottom w:val="single" w:sz="4" w:space="0" w:color="auto"/>
              <w:right w:val="single" w:sz="4" w:space="0" w:color="auto"/>
            </w:tcBorders>
          </w:tcPr>
          <w:p w14:paraId="2081E482" w14:textId="77777777" w:rsidR="0067261F" w:rsidRDefault="0067261F" w:rsidP="0067261F">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3228228C" w14:textId="608DFAA7" w:rsidR="0067261F" w:rsidRPr="00FA1777" w:rsidRDefault="0067261F" w:rsidP="0067261F">
            <w:pPr>
              <w:rPr>
                <w:lang w:val="en-GB"/>
              </w:rPr>
            </w:pPr>
            <w:r>
              <w:rPr>
                <w:lang w:val="en-GB"/>
              </w:rPr>
              <w:t>Ekaterine Gogelashvili</w:t>
            </w:r>
          </w:p>
        </w:tc>
        <w:tc>
          <w:tcPr>
            <w:tcW w:w="5215" w:type="dxa"/>
            <w:tcBorders>
              <w:top w:val="single" w:sz="4" w:space="0" w:color="auto"/>
              <w:left w:val="single" w:sz="4" w:space="0" w:color="auto"/>
              <w:bottom w:val="single" w:sz="4" w:space="0" w:color="auto"/>
              <w:right w:val="single" w:sz="4" w:space="0" w:color="auto"/>
            </w:tcBorders>
          </w:tcPr>
          <w:p w14:paraId="48C22E19" w14:textId="1214A84A" w:rsidR="0067261F" w:rsidRDefault="005E3A4D" w:rsidP="0067261F">
            <w:pPr>
              <w:rPr>
                <w:lang w:val="en-GB"/>
              </w:rPr>
            </w:pPr>
            <w:r w:rsidRPr="00806BFA">
              <w:rPr>
                <w:lang w:val="en-GB"/>
              </w:rPr>
              <w:t>The Academy of the Ministry of Finance</w:t>
            </w:r>
          </w:p>
        </w:tc>
      </w:tr>
      <w:tr w:rsidR="0067261F" w14:paraId="01A6AE67" w14:textId="77777777" w:rsidTr="00F73ABA">
        <w:tc>
          <w:tcPr>
            <w:tcW w:w="535" w:type="dxa"/>
            <w:tcBorders>
              <w:top w:val="single" w:sz="4" w:space="0" w:color="auto"/>
              <w:left w:val="single" w:sz="4" w:space="0" w:color="auto"/>
              <w:bottom w:val="single" w:sz="4" w:space="0" w:color="auto"/>
              <w:right w:val="single" w:sz="4" w:space="0" w:color="auto"/>
            </w:tcBorders>
          </w:tcPr>
          <w:p w14:paraId="63594CCE" w14:textId="77777777" w:rsidR="0067261F" w:rsidRDefault="0067261F" w:rsidP="0067261F">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73E46229" w14:textId="727D4BC7" w:rsidR="0067261F" w:rsidRPr="00453A0B" w:rsidRDefault="0067261F" w:rsidP="0067261F">
            <w:pPr>
              <w:rPr>
                <w:rFonts w:ascii="Calibri" w:eastAsia="Times New Roman" w:hAnsi="Calibri" w:cs="Calibri"/>
                <w:color w:val="000000"/>
              </w:rPr>
            </w:pPr>
            <w:r w:rsidRPr="00AD6ECD">
              <w:rPr>
                <w:lang w:val="en-GB"/>
              </w:rPr>
              <w:t>Nino Berianidze</w:t>
            </w:r>
          </w:p>
        </w:tc>
        <w:tc>
          <w:tcPr>
            <w:tcW w:w="5215" w:type="dxa"/>
            <w:tcBorders>
              <w:top w:val="single" w:sz="4" w:space="0" w:color="auto"/>
              <w:left w:val="single" w:sz="4" w:space="0" w:color="auto"/>
              <w:bottom w:val="single" w:sz="4" w:space="0" w:color="auto"/>
              <w:right w:val="single" w:sz="4" w:space="0" w:color="auto"/>
            </w:tcBorders>
          </w:tcPr>
          <w:p w14:paraId="1B96C23F" w14:textId="58136291" w:rsidR="0067261F" w:rsidRDefault="00F100B1" w:rsidP="0067261F">
            <w:pPr>
              <w:rPr>
                <w:lang w:val="en-GB"/>
              </w:rPr>
            </w:pPr>
            <w:r>
              <w:rPr>
                <w:lang w:val="en-GB"/>
              </w:rPr>
              <w:t>Ministry of Economy and Sustainable Development</w:t>
            </w:r>
          </w:p>
        </w:tc>
      </w:tr>
      <w:tr w:rsidR="0067261F" w14:paraId="037E96A0" w14:textId="77777777" w:rsidTr="00F73ABA">
        <w:tc>
          <w:tcPr>
            <w:tcW w:w="535" w:type="dxa"/>
            <w:tcBorders>
              <w:top w:val="single" w:sz="4" w:space="0" w:color="auto"/>
              <w:left w:val="single" w:sz="4" w:space="0" w:color="auto"/>
              <w:bottom w:val="single" w:sz="4" w:space="0" w:color="auto"/>
              <w:right w:val="single" w:sz="4" w:space="0" w:color="auto"/>
            </w:tcBorders>
          </w:tcPr>
          <w:p w14:paraId="50A36993" w14:textId="77777777" w:rsidR="0067261F" w:rsidRDefault="0067261F" w:rsidP="0067261F">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28160DBC" w14:textId="60BAC4F0" w:rsidR="0067261F" w:rsidRPr="00FA1777" w:rsidRDefault="0067261F" w:rsidP="0067261F">
            <w:pPr>
              <w:rPr>
                <w:lang w:val="en-GB"/>
              </w:rPr>
            </w:pPr>
            <w:r w:rsidRPr="00453A0B">
              <w:rPr>
                <w:rFonts w:ascii="Calibri" w:eastAsia="Times New Roman" w:hAnsi="Calibri" w:cs="Calibri"/>
                <w:color w:val="000000"/>
              </w:rPr>
              <w:t>Mar</w:t>
            </w:r>
            <w:r w:rsidR="00FD2424">
              <w:rPr>
                <w:rFonts w:ascii="Calibri" w:eastAsia="Times New Roman" w:hAnsi="Calibri" w:cs="Calibri"/>
                <w:color w:val="000000"/>
              </w:rPr>
              <w:t>i</w:t>
            </w:r>
            <w:r w:rsidRPr="00453A0B">
              <w:rPr>
                <w:rFonts w:ascii="Calibri" w:eastAsia="Times New Roman" w:hAnsi="Calibri" w:cs="Calibri"/>
                <w:color w:val="000000"/>
              </w:rPr>
              <w:t xml:space="preserve">am </w:t>
            </w:r>
            <w:proofErr w:type="spellStart"/>
            <w:r w:rsidRPr="00453A0B">
              <w:rPr>
                <w:rFonts w:ascii="Calibri" w:eastAsia="Times New Roman" w:hAnsi="Calibri" w:cs="Calibri"/>
                <w:color w:val="000000"/>
              </w:rPr>
              <w:t>Jajanidze</w:t>
            </w:r>
            <w:proofErr w:type="spellEnd"/>
          </w:p>
        </w:tc>
        <w:tc>
          <w:tcPr>
            <w:tcW w:w="5215" w:type="dxa"/>
            <w:tcBorders>
              <w:top w:val="single" w:sz="4" w:space="0" w:color="auto"/>
              <w:left w:val="single" w:sz="4" w:space="0" w:color="auto"/>
              <w:bottom w:val="single" w:sz="4" w:space="0" w:color="auto"/>
              <w:right w:val="single" w:sz="4" w:space="0" w:color="auto"/>
            </w:tcBorders>
          </w:tcPr>
          <w:p w14:paraId="7119BD43" w14:textId="36D7068F" w:rsidR="0067261F" w:rsidRPr="00C4317E" w:rsidRDefault="00C4317E" w:rsidP="00C4317E">
            <w:pPr>
              <w:rPr>
                <w:lang w:val="en-GB"/>
              </w:rPr>
            </w:pPr>
            <w:r w:rsidRPr="00C4317E">
              <w:rPr>
                <w:lang w:val="en-GB"/>
              </w:rPr>
              <w:t xml:space="preserve">Gender Equality Council at </w:t>
            </w:r>
            <w:r>
              <w:rPr>
                <w:lang w:val="en-GB"/>
              </w:rPr>
              <w:t>t</w:t>
            </w:r>
            <w:r w:rsidRPr="00C4317E">
              <w:rPr>
                <w:lang w:val="en-GB"/>
              </w:rPr>
              <w:t>he Parliament of Georgia</w:t>
            </w:r>
          </w:p>
        </w:tc>
      </w:tr>
      <w:tr w:rsidR="0067261F" w14:paraId="12AED0A6" w14:textId="77777777" w:rsidTr="00F73ABA">
        <w:tc>
          <w:tcPr>
            <w:tcW w:w="535" w:type="dxa"/>
            <w:tcBorders>
              <w:top w:val="single" w:sz="4" w:space="0" w:color="auto"/>
              <w:left w:val="single" w:sz="4" w:space="0" w:color="auto"/>
              <w:bottom w:val="single" w:sz="4" w:space="0" w:color="auto"/>
              <w:right w:val="single" w:sz="4" w:space="0" w:color="auto"/>
            </w:tcBorders>
          </w:tcPr>
          <w:p w14:paraId="38A963F3" w14:textId="77777777" w:rsidR="0067261F" w:rsidRDefault="0067261F" w:rsidP="0067261F">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556C362C" w14:textId="6C6A44AD" w:rsidR="0067261F" w:rsidRPr="00FA1777" w:rsidRDefault="0067261F" w:rsidP="0067261F">
            <w:pPr>
              <w:rPr>
                <w:lang w:val="en-GB"/>
              </w:rPr>
            </w:pPr>
            <w:r w:rsidRPr="00453A0B">
              <w:rPr>
                <w:rFonts w:ascii="Calibri" w:eastAsia="Times New Roman" w:hAnsi="Calibri" w:cs="Calibri"/>
                <w:color w:val="000000"/>
              </w:rPr>
              <w:t>Raisa Liparteliani</w:t>
            </w:r>
          </w:p>
        </w:tc>
        <w:tc>
          <w:tcPr>
            <w:tcW w:w="5215" w:type="dxa"/>
            <w:tcBorders>
              <w:top w:val="single" w:sz="4" w:space="0" w:color="auto"/>
              <w:left w:val="single" w:sz="4" w:space="0" w:color="auto"/>
              <w:bottom w:val="single" w:sz="4" w:space="0" w:color="auto"/>
              <w:right w:val="single" w:sz="4" w:space="0" w:color="auto"/>
            </w:tcBorders>
          </w:tcPr>
          <w:p w14:paraId="3367081B" w14:textId="37F57DAC" w:rsidR="0067261F" w:rsidRPr="00C4317E" w:rsidRDefault="00C4317E" w:rsidP="00C4317E">
            <w:pPr>
              <w:rPr>
                <w:lang w:val="en-GB"/>
              </w:rPr>
            </w:pPr>
            <w:r w:rsidRPr="00C4317E">
              <w:rPr>
                <w:lang w:val="en-GB"/>
              </w:rPr>
              <w:t>Georgian Trade Union Confederation</w:t>
            </w:r>
          </w:p>
        </w:tc>
      </w:tr>
      <w:tr w:rsidR="0067261F" w14:paraId="77304AF2" w14:textId="77777777" w:rsidTr="00F73ABA">
        <w:tc>
          <w:tcPr>
            <w:tcW w:w="535" w:type="dxa"/>
            <w:tcBorders>
              <w:top w:val="single" w:sz="4" w:space="0" w:color="auto"/>
              <w:left w:val="single" w:sz="4" w:space="0" w:color="auto"/>
              <w:bottom w:val="single" w:sz="4" w:space="0" w:color="auto"/>
              <w:right w:val="single" w:sz="4" w:space="0" w:color="auto"/>
            </w:tcBorders>
          </w:tcPr>
          <w:p w14:paraId="56A9A3FB" w14:textId="77777777" w:rsidR="0067261F" w:rsidRDefault="0067261F" w:rsidP="0067261F">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4504B3F1" w14:textId="1A393BD9" w:rsidR="0067261F" w:rsidRPr="00FA1777" w:rsidRDefault="0067261F" w:rsidP="0067261F">
            <w:pPr>
              <w:rPr>
                <w:lang w:val="en-GB"/>
              </w:rPr>
            </w:pPr>
            <w:r>
              <w:rPr>
                <w:rFonts w:ascii="Calibri" w:eastAsia="Times New Roman" w:hAnsi="Calibri" w:cs="Calibri"/>
                <w:color w:val="000000"/>
              </w:rPr>
              <w:t>M</w:t>
            </w:r>
            <w:r w:rsidRPr="00453A0B">
              <w:rPr>
                <w:rFonts w:ascii="Calibri" w:eastAsia="Times New Roman" w:hAnsi="Calibri" w:cs="Calibri"/>
                <w:color w:val="000000"/>
              </w:rPr>
              <w:t xml:space="preserve">agda </w:t>
            </w:r>
            <w:r>
              <w:rPr>
                <w:rFonts w:ascii="Calibri" w:eastAsia="Times New Roman" w:hAnsi="Calibri" w:cs="Calibri"/>
                <w:color w:val="000000"/>
              </w:rPr>
              <w:t>M</w:t>
            </w:r>
            <w:r w:rsidRPr="00453A0B">
              <w:rPr>
                <w:rFonts w:ascii="Calibri" w:eastAsia="Times New Roman" w:hAnsi="Calibri" w:cs="Calibri"/>
                <w:color w:val="000000"/>
              </w:rPr>
              <w:t>amukashvili</w:t>
            </w:r>
          </w:p>
        </w:tc>
        <w:tc>
          <w:tcPr>
            <w:tcW w:w="5215" w:type="dxa"/>
            <w:tcBorders>
              <w:top w:val="single" w:sz="4" w:space="0" w:color="auto"/>
              <w:left w:val="single" w:sz="4" w:space="0" w:color="auto"/>
              <w:bottom w:val="single" w:sz="4" w:space="0" w:color="auto"/>
              <w:right w:val="single" w:sz="4" w:space="0" w:color="auto"/>
            </w:tcBorders>
          </w:tcPr>
          <w:p w14:paraId="607803A2" w14:textId="3C0E4FEB" w:rsidR="0067261F" w:rsidRDefault="00F100B1" w:rsidP="0067261F">
            <w:pPr>
              <w:rPr>
                <w:lang w:val="en-GB"/>
              </w:rPr>
            </w:pPr>
            <w:r>
              <w:rPr>
                <w:lang w:val="en-GB"/>
              </w:rPr>
              <w:t>Ministry of Rural Development and Infrastructure</w:t>
            </w:r>
          </w:p>
        </w:tc>
      </w:tr>
      <w:tr w:rsidR="002C2181" w14:paraId="33155779" w14:textId="77777777" w:rsidTr="0057761B">
        <w:tc>
          <w:tcPr>
            <w:tcW w:w="535" w:type="dxa"/>
            <w:tcBorders>
              <w:top w:val="single" w:sz="4" w:space="0" w:color="auto"/>
              <w:left w:val="single" w:sz="4" w:space="0" w:color="auto"/>
              <w:bottom w:val="single" w:sz="4" w:space="0" w:color="auto"/>
              <w:right w:val="single" w:sz="4" w:space="0" w:color="auto"/>
            </w:tcBorders>
          </w:tcPr>
          <w:p w14:paraId="4CF27965" w14:textId="77777777" w:rsidR="002C2181" w:rsidRDefault="002C2181" w:rsidP="0057761B">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0D27F7D4" w14:textId="77777777" w:rsidR="002C2181" w:rsidRDefault="002C2181" w:rsidP="0057761B">
            <w:pPr>
              <w:rPr>
                <w:lang w:val="en-GB"/>
              </w:rPr>
            </w:pPr>
            <w:r>
              <w:rPr>
                <w:rFonts w:ascii="Calibri" w:eastAsia="Times New Roman" w:hAnsi="Calibri" w:cs="Calibri"/>
                <w:color w:val="000000"/>
              </w:rPr>
              <w:t>D</w:t>
            </w:r>
            <w:r w:rsidRPr="00453A0B">
              <w:rPr>
                <w:rFonts w:ascii="Calibri" w:eastAsia="Times New Roman" w:hAnsi="Calibri" w:cs="Calibri"/>
                <w:color w:val="000000"/>
              </w:rPr>
              <w:t xml:space="preserve">avid </w:t>
            </w:r>
            <w:r>
              <w:rPr>
                <w:rFonts w:ascii="Calibri" w:eastAsia="Times New Roman" w:hAnsi="Calibri" w:cs="Calibri"/>
                <w:color w:val="000000"/>
              </w:rPr>
              <w:t>K</w:t>
            </w:r>
            <w:r w:rsidRPr="00453A0B">
              <w:rPr>
                <w:rFonts w:ascii="Calibri" w:eastAsia="Times New Roman" w:hAnsi="Calibri" w:cs="Calibri"/>
                <w:color w:val="000000"/>
              </w:rPr>
              <w:t>hosruashvili</w:t>
            </w:r>
          </w:p>
        </w:tc>
        <w:tc>
          <w:tcPr>
            <w:tcW w:w="5215" w:type="dxa"/>
            <w:tcBorders>
              <w:top w:val="single" w:sz="4" w:space="0" w:color="auto"/>
              <w:left w:val="single" w:sz="4" w:space="0" w:color="auto"/>
              <w:bottom w:val="single" w:sz="4" w:space="0" w:color="auto"/>
              <w:right w:val="single" w:sz="4" w:space="0" w:color="auto"/>
            </w:tcBorders>
          </w:tcPr>
          <w:p w14:paraId="515B3537" w14:textId="77777777" w:rsidR="002C2181" w:rsidRDefault="002C2181" w:rsidP="0057761B">
            <w:pPr>
              <w:rPr>
                <w:lang w:val="en-GB"/>
              </w:rPr>
            </w:pPr>
            <w:r w:rsidRPr="00806BFA">
              <w:rPr>
                <w:lang w:val="en-GB"/>
              </w:rPr>
              <w:t>Association of Financiers of Local Self-Government Units of Georgia</w:t>
            </w:r>
            <w:r>
              <w:rPr>
                <w:lang w:val="en-GB"/>
              </w:rPr>
              <w:t xml:space="preserve"> </w:t>
            </w:r>
          </w:p>
        </w:tc>
      </w:tr>
      <w:tr w:rsidR="002C2181" w14:paraId="276F2B81" w14:textId="77777777" w:rsidTr="0057761B">
        <w:tc>
          <w:tcPr>
            <w:tcW w:w="535" w:type="dxa"/>
            <w:tcBorders>
              <w:top w:val="single" w:sz="4" w:space="0" w:color="auto"/>
              <w:left w:val="single" w:sz="4" w:space="0" w:color="auto"/>
              <w:bottom w:val="single" w:sz="4" w:space="0" w:color="auto"/>
              <w:right w:val="single" w:sz="4" w:space="0" w:color="auto"/>
            </w:tcBorders>
          </w:tcPr>
          <w:p w14:paraId="54C9844A" w14:textId="77777777" w:rsidR="002C2181" w:rsidRDefault="002C2181" w:rsidP="0057761B">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51E4E1B9" w14:textId="77777777" w:rsidR="002C2181" w:rsidRDefault="002C2181" w:rsidP="0057761B">
            <w:pPr>
              <w:rPr>
                <w:rFonts w:ascii="Calibri" w:eastAsia="Times New Roman" w:hAnsi="Calibri" w:cs="Calibri"/>
                <w:color w:val="000000"/>
              </w:rPr>
            </w:pPr>
            <w:r w:rsidRPr="00AD6ECD">
              <w:rPr>
                <w:lang w:val="en-GB"/>
              </w:rPr>
              <w:t>Lasha Gotsiridze</w:t>
            </w:r>
          </w:p>
        </w:tc>
        <w:tc>
          <w:tcPr>
            <w:tcW w:w="5215" w:type="dxa"/>
            <w:tcBorders>
              <w:top w:val="single" w:sz="4" w:space="0" w:color="auto"/>
              <w:left w:val="single" w:sz="4" w:space="0" w:color="auto"/>
              <w:bottom w:val="single" w:sz="4" w:space="0" w:color="auto"/>
              <w:right w:val="single" w:sz="4" w:space="0" w:color="auto"/>
            </w:tcBorders>
          </w:tcPr>
          <w:p w14:paraId="54B4640D" w14:textId="77777777" w:rsidR="002C2181" w:rsidRPr="00806BFA" w:rsidRDefault="002C2181" w:rsidP="0057761B">
            <w:pPr>
              <w:rPr>
                <w:lang w:val="en-GB"/>
              </w:rPr>
            </w:pPr>
            <w:r w:rsidRPr="00806BFA">
              <w:rPr>
                <w:lang w:val="en-GB"/>
              </w:rPr>
              <w:t>Association of Financiers of Local Self-Government Units of Georgia</w:t>
            </w:r>
          </w:p>
        </w:tc>
      </w:tr>
      <w:tr w:rsidR="00F100B1" w14:paraId="14C45603" w14:textId="77777777" w:rsidTr="00F100B1">
        <w:tc>
          <w:tcPr>
            <w:tcW w:w="535" w:type="dxa"/>
          </w:tcPr>
          <w:p w14:paraId="13A88237" w14:textId="77777777" w:rsidR="00F100B1" w:rsidRDefault="00F100B1" w:rsidP="0042408E">
            <w:pPr>
              <w:pStyle w:val="ListParagraph"/>
              <w:numPr>
                <w:ilvl w:val="0"/>
                <w:numId w:val="4"/>
              </w:numPr>
              <w:rPr>
                <w:lang w:val="en-GB"/>
              </w:rPr>
            </w:pPr>
          </w:p>
        </w:tc>
        <w:tc>
          <w:tcPr>
            <w:tcW w:w="3600" w:type="dxa"/>
          </w:tcPr>
          <w:p w14:paraId="429836EC" w14:textId="77777777" w:rsidR="00F100B1" w:rsidRDefault="00F100B1" w:rsidP="0042408E">
            <w:pPr>
              <w:rPr>
                <w:lang w:val="en-GB"/>
              </w:rPr>
            </w:pPr>
            <w:r>
              <w:rPr>
                <w:lang w:val="en-GB"/>
              </w:rPr>
              <w:t xml:space="preserve">Nata </w:t>
            </w:r>
            <w:proofErr w:type="spellStart"/>
            <w:r>
              <w:rPr>
                <w:lang w:val="en-GB"/>
              </w:rPr>
              <w:t>Bekauri</w:t>
            </w:r>
            <w:proofErr w:type="spellEnd"/>
          </w:p>
        </w:tc>
        <w:tc>
          <w:tcPr>
            <w:tcW w:w="5215" w:type="dxa"/>
          </w:tcPr>
          <w:p w14:paraId="647FC563" w14:textId="77777777" w:rsidR="00F100B1" w:rsidRDefault="00F100B1" w:rsidP="0042408E">
            <w:pPr>
              <w:rPr>
                <w:lang w:val="en-GB"/>
              </w:rPr>
            </w:pPr>
            <w:r>
              <w:rPr>
                <w:lang w:val="en-GB"/>
              </w:rPr>
              <w:t>Kakheti Regional Development Foundation (KRDF)</w:t>
            </w:r>
          </w:p>
        </w:tc>
      </w:tr>
      <w:tr w:rsidR="00F100B1" w14:paraId="2F2E2E4E" w14:textId="77777777" w:rsidTr="00F100B1">
        <w:tc>
          <w:tcPr>
            <w:tcW w:w="535" w:type="dxa"/>
          </w:tcPr>
          <w:p w14:paraId="4B246BE8" w14:textId="77777777" w:rsidR="00F100B1" w:rsidRDefault="00F100B1" w:rsidP="0042408E">
            <w:pPr>
              <w:pStyle w:val="ListParagraph"/>
              <w:numPr>
                <w:ilvl w:val="0"/>
                <w:numId w:val="4"/>
              </w:numPr>
              <w:rPr>
                <w:lang w:val="en-GB"/>
              </w:rPr>
            </w:pPr>
          </w:p>
        </w:tc>
        <w:tc>
          <w:tcPr>
            <w:tcW w:w="3600" w:type="dxa"/>
          </w:tcPr>
          <w:p w14:paraId="4F4C93AC" w14:textId="77777777" w:rsidR="00F100B1" w:rsidRDefault="00F100B1" w:rsidP="0042408E">
            <w:pPr>
              <w:rPr>
                <w:lang w:val="en-GB"/>
              </w:rPr>
            </w:pPr>
            <w:r>
              <w:rPr>
                <w:lang w:val="en-GB"/>
              </w:rPr>
              <w:t xml:space="preserve">Maiko </w:t>
            </w:r>
            <w:proofErr w:type="spellStart"/>
            <w:r>
              <w:rPr>
                <w:lang w:val="en-GB"/>
              </w:rPr>
              <w:t>Grzelishvili</w:t>
            </w:r>
            <w:proofErr w:type="spellEnd"/>
          </w:p>
        </w:tc>
        <w:tc>
          <w:tcPr>
            <w:tcW w:w="5215" w:type="dxa"/>
          </w:tcPr>
          <w:p w14:paraId="47CA1902" w14:textId="77777777" w:rsidR="00F100B1" w:rsidRDefault="00F100B1" w:rsidP="0042408E">
            <w:pPr>
              <w:rPr>
                <w:lang w:val="en-GB"/>
              </w:rPr>
            </w:pPr>
            <w:r>
              <w:rPr>
                <w:lang w:val="en-GB"/>
              </w:rPr>
              <w:t>TASO Foundation</w:t>
            </w:r>
          </w:p>
        </w:tc>
      </w:tr>
      <w:tr w:rsidR="00F100B1" w14:paraId="7C755EC3" w14:textId="77777777" w:rsidTr="00F100B1">
        <w:tc>
          <w:tcPr>
            <w:tcW w:w="535" w:type="dxa"/>
          </w:tcPr>
          <w:p w14:paraId="19B3323E" w14:textId="77777777" w:rsidR="00F100B1" w:rsidRDefault="00F100B1" w:rsidP="0042408E">
            <w:pPr>
              <w:pStyle w:val="ListParagraph"/>
              <w:numPr>
                <w:ilvl w:val="0"/>
                <w:numId w:val="4"/>
              </w:numPr>
              <w:rPr>
                <w:lang w:val="en-GB"/>
              </w:rPr>
            </w:pPr>
          </w:p>
        </w:tc>
        <w:tc>
          <w:tcPr>
            <w:tcW w:w="3600" w:type="dxa"/>
          </w:tcPr>
          <w:p w14:paraId="0A9B2814" w14:textId="77777777" w:rsidR="00F100B1" w:rsidRDefault="00F100B1" w:rsidP="0042408E">
            <w:pPr>
              <w:rPr>
                <w:lang w:val="en-GB"/>
              </w:rPr>
            </w:pPr>
            <w:r w:rsidRPr="00FA1777">
              <w:rPr>
                <w:lang w:val="en-GB"/>
              </w:rPr>
              <w:t>Tamar Kasrashvili</w:t>
            </w:r>
          </w:p>
        </w:tc>
        <w:tc>
          <w:tcPr>
            <w:tcW w:w="5215" w:type="dxa"/>
          </w:tcPr>
          <w:p w14:paraId="7D5D398A" w14:textId="77777777" w:rsidR="00F100B1" w:rsidRDefault="00F100B1" w:rsidP="0042408E">
            <w:pPr>
              <w:rPr>
                <w:lang w:val="en-GB"/>
              </w:rPr>
            </w:pPr>
            <w:r>
              <w:rPr>
                <w:lang w:val="en-GB"/>
              </w:rPr>
              <w:t>Care International</w:t>
            </w:r>
          </w:p>
        </w:tc>
      </w:tr>
      <w:tr w:rsidR="00F100B1" w14:paraId="7D6DBAB1" w14:textId="77777777" w:rsidTr="00F100B1">
        <w:tc>
          <w:tcPr>
            <w:tcW w:w="535" w:type="dxa"/>
          </w:tcPr>
          <w:p w14:paraId="3DC153F4" w14:textId="77777777" w:rsidR="00F100B1" w:rsidRDefault="00F100B1" w:rsidP="0042408E">
            <w:pPr>
              <w:pStyle w:val="ListParagraph"/>
              <w:numPr>
                <w:ilvl w:val="0"/>
                <w:numId w:val="4"/>
              </w:numPr>
              <w:rPr>
                <w:lang w:val="en-GB"/>
              </w:rPr>
            </w:pPr>
          </w:p>
        </w:tc>
        <w:tc>
          <w:tcPr>
            <w:tcW w:w="3600" w:type="dxa"/>
          </w:tcPr>
          <w:p w14:paraId="3CBE8DE2" w14:textId="77777777" w:rsidR="00F100B1" w:rsidRPr="00FA1777" w:rsidRDefault="00F100B1" w:rsidP="0042408E">
            <w:pPr>
              <w:rPr>
                <w:lang w:val="en-GB"/>
              </w:rPr>
            </w:pPr>
            <w:r w:rsidRPr="00453A0B">
              <w:rPr>
                <w:rFonts w:ascii="Calibri" w:eastAsia="Times New Roman" w:hAnsi="Calibri" w:cs="Calibri"/>
                <w:color w:val="000000"/>
              </w:rPr>
              <w:t>Katie Kartvelishvili</w:t>
            </w:r>
          </w:p>
        </w:tc>
        <w:tc>
          <w:tcPr>
            <w:tcW w:w="5215" w:type="dxa"/>
          </w:tcPr>
          <w:p w14:paraId="7555F38F" w14:textId="77777777" w:rsidR="00F100B1" w:rsidRDefault="00F100B1" w:rsidP="0042408E">
            <w:pPr>
              <w:rPr>
                <w:lang w:val="en-GB"/>
              </w:rPr>
            </w:pPr>
            <w:r>
              <w:rPr>
                <w:lang w:val="en-GB"/>
              </w:rPr>
              <w:t>Care International</w:t>
            </w:r>
          </w:p>
        </w:tc>
      </w:tr>
      <w:tr w:rsidR="00F100B1" w14:paraId="2DDC76B8" w14:textId="77777777" w:rsidTr="00F100B1">
        <w:tc>
          <w:tcPr>
            <w:tcW w:w="535" w:type="dxa"/>
          </w:tcPr>
          <w:p w14:paraId="7A3A36A5" w14:textId="77777777" w:rsidR="00F100B1" w:rsidRDefault="00F100B1" w:rsidP="0042408E">
            <w:pPr>
              <w:pStyle w:val="ListParagraph"/>
              <w:numPr>
                <w:ilvl w:val="0"/>
                <w:numId w:val="4"/>
              </w:numPr>
              <w:rPr>
                <w:lang w:val="en-GB"/>
              </w:rPr>
            </w:pPr>
          </w:p>
        </w:tc>
        <w:tc>
          <w:tcPr>
            <w:tcW w:w="3600" w:type="dxa"/>
          </w:tcPr>
          <w:p w14:paraId="264F5EF7" w14:textId="77777777" w:rsidR="00F100B1" w:rsidRDefault="00F100B1" w:rsidP="0042408E">
            <w:pPr>
              <w:rPr>
                <w:lang w:val="en-GB"/>
              </w:rPr>
            </w:pPr>
            <w:r w:rsidRPr="00453A0B">
              <w:rPr>
                <w:rFonts w:ascii="Calibri" w:eastAsia="Times New Roman" w:hAnsi="Calibri" w:cs="Calibri"/>
                <w:color w:val="000000"/>
              </w:rPr>
              <w:t>Elene Rusetskai</w:t>
            </w:r>
            <w:r>
              <w:rPr>
                <w:rFonts w:ascii="Calibri" w:eastAsia="Times New Roman" w:hAnsi="Calibri" w:cs="Calibri"/>
                <w:color w:val="000000"/>
              </w:rPr>
              <w:t>a</w:t>
            </w:r>
          </w:p>
        </w:tc>
        <w:tc>
          <w:tcPr>
            <w:tcW w:w="5215" w:type="dxa"/>
          </w:tcPr>
          <w:p w14:paraId="4DFAE97E" w14:textId="77777777" w:rsidR="00F100B1" w:rsidRDefault="00F100B1" w:rsidP="0042408E">
            <w:pPr>
              <w:rPr>
                <w:lang w:val="en-GB"/>
              </w:rPr>
            </w:pPr>
            <w:r>
              <w:rPr>
                <w:lang w:val="en-GB"/>
              </w:rPr>
              <w:t>Women’s Information Centre (WIC)</w:t>
            </w:r>
          </w:p>
        </w:tc>
      </w:tr>
      <w:tr w:rsidR="00F100B1" w14:paraId="0A107731" w14:textId="77777777" w:rsidTr="00F100B1">
        <w:tc>
          <w:tcPr>
            <w:tcW w:w="535" w:type="dxa"/>
          </w:tcPr>
          <w:p w14:paraId="43164FD7" w14:textId="77777777" w:rsidR="00F100B1" w:rsidRDefault="00F100B1" w:rsidP="00584AA6">
            <w:pPr>
              <w:pStyle w:val="ListParagraph"/>
              <w:numPr>
                <w:ilvl w:val="0"/>
                <w:numId w:val="4"/>
              </w:numPr>
              <w:rPr>
                <w:lang w:val="en-GB"/>
              </w:rPr>
            </w:pPr>
          </w:p>
        </w:tc>
        <w:tc>
          <w:tcPr>
            <w:tcW w:w="3600" w:type="dxa"/>
          </w:tcPr>
          <w:p w14:paraId="4A01B5A9" w14:textId="77777777" w:rsidR="00F100B1" w:rsidRPr="00FA1777" w:rsidRDefault="00F100B1" w:rsidP="00584AA6">
            <w:pPr>
              <w:rPr>
                <w:lang w:val="en-GB"/>
              </w:rPr>
            </w:pPr>
            <w:r w:rsidRPr="00453A0B">
              <w:rPr>
                <w:rFonts w:ascii="Calibri" w:eastAsia="Times New Roman" w:hAnsi="Calibri" w:cs="Calibri"/>
                <w:color w:val="000000"/>
              </w:rPr>
              <w:t>Maia Mosiashvili</w:t>
            </w:r>
          </w:p>
        </w:tc>
        <w:tc>
          <w:tcPr>
            <w:tcW w:w="5215" w:type="dxa"/>
          </w:tcPr>
          <w:p w14:paraId="3EA2E3F8" w14:textId="77777777" w:rsidR="00F100B1" w:rsidRDefault="00F100B1" w:rsidP="00584AA6">
            <w:pPr>
              <w:rPr>
                <w:lang w:val="en-GB"/>
              </w:rPr>
            </w:pPr>
            <w:r>
              <w:rPr>
                <w:lang w:val="en-GB"/>
              </w:rPr>
              <w:t>Mercy Corps</w:t>
            </w:r>
          </w:p>
        </w:tc>
      </w:tr>
      <w:tr w:rsidR="002C2181" w14:paraId="346DD971" w14:textId="77777777" w:rsidTr="00873C6A">
        <w:tc>
          <w:tcPr>
            <w:tcW w:w="535" w:type="dxa"/>
            <w:tcBorders>
              <w:top w:val="single" w:sz="4" w:space="0" w:color="auto"/>
              <w:left w:val="single" w:sz="4" w:space="0" w:color="auto"/>
              <w:bottom w:val="single" w:sz="4" w:space="0" w:color="auto"/>
              <w:right w:val="single" w:sz="4" w:space="0" w:color="auto"/>
            </w:tcBorders>
          </w:tcPr>
          <w:p w14:paraId="61117632" w14:textId="77777777" w:rsidR="002C2181" w:rsidRDefault="002C2181" w:rsidP="00873C6A">
            <w:pPr>
              <w:pStyle w:val="ListParagraph"/>
              <w:numPr>
                <w:ilvl w:val="0"/>
                <w:numId w:val="4"/>
              </w:numPr>
              <w:rPr>
                <w:lang w:val="en-GB"/>
              </w:rPr>
            </w:pPr>
          </w:p>
        </w:tc>
        <w:tc>
          <w:tcPr>
            <w:tcW w:w="3600" w:type="dxa"/>
            <w:tcBorders>
              <w:top w:val="single" w:sz="4" w:space="0" w:color="auto"/>
              <w:left w:val="single" w:sz="4" w:space="0" w:color="auto"/>
              <w:bottom w:val="single" w:sz="4" w:space="0" w:color="auto"/>
              <w:right w:val="single" w:sz="4" w:space="0" w:color="auto"/>
            </w:tcBorders>
          </w:tcPr>
          <w:p w14:paraId="75F03C5E" w14:textId="4F54D1E0" w:rsidR="002C2181" w:rsidRPr="00FA1777" w:rsidRDefault="009E3E54" w:rsidP="00873C6A">
            <w:pPr>
              <w:rPr>
                <w:lang w:val="en-GB"/>
              </w:rPr>
            </w:pPr>
            <w:r>
              <w:rPr>
                <w:rFonts w:ascii="Calibri" w:eastAsia="Times New Roman" w:hAnsi="Calibri" w:cs="Calibri"/>
                <w:color w:val="000000"/>
              </w:rPr>
              <w:t>Tamar</w:t>
            </w:r>
            <w:r w:rsidR="002C2181" w:rsidRPr="00453A0B">
              <w:rPr>
                <w:rFonts w:ascii="Calibri" w:eastAsia="Times New Roman" w:hAnsi="Calibri" w:cs="Calibri"/>
                <w:color w:val="000000"/>
              </w:rPr>
              <w:t xml:space="preserve"> Kheladze</w:t>
            </w:r>
          </w:p>
        </w:tc>
        <w:tc>
          <w:tcPr>
            <w:tcW w:w="5215" w:type="dxa"/>
            <w:tcBorders>
              <w:top w:val="single" w:sz="4" w:space="0" w:color="auto"/>
              <w:left w:val="single" w:sz="4" w:space="0" w:color="auto"/>
              <w:bottom w:val="single" w:sz="4" w:space="0" w:color="auto"/>
              <w:right w:val="single" w:sz="4" w:space="0" w:color="auto"/>
            </w:tcBorders>
          </w:tcPr>
          <w:p w14:paraId="1C48EB0C" w14:textId="77777777" w:rsidR="002C2181" w:rsidRDefault="002C2181" w:rsidP="00873C6A">
            <w:pPr>
              <w:rPr>
                <w:lang w:val="en-GB"/>
              </w:rPr>
            </w:pPr>
            <w:r>
              <w:rPr>
                <w:lang w:val="en-GB"/>
              </w:rPr>
              <w:t>ILO</w:t>
            </w:r>
          </w:p>
        </w:tc>
      </w:tr>
      <w:tr w:rsidR="002C2181" w14:paraId="084891B4" w14:textId="77777777" w:rsidTr="002C2181">
        <w:tc>
          <w:tcPr>
            <w:tcW w:w="535" w:type="dxa"/>
          </w:tcPr>
          <w:p w14:paraId="787AC4EB" w14:textId="77777777" w:rsidR="002C2181" w:rsidRDefault="002C2181" w:rsidP="00186689">
            <w:pPr>
              <w:pStyle w:val="ListParagraph"/>
              <w:numPr>
                <w:ilvl w:val="0"/>
                <w:numId w:val="4"/>
              </w:numPr>
              <w:rPr>
                <w:lang w:val="en-GB"/>
              </w:rPr>
            </w:pPr>
          </w:p>
        </w:tc>
        <w:tc>
          <w:tcPr>
            <w:tcW w:w="3600" w:type="dxa"/>
            <w:hideMark/>
          </w:tcPr>
          <w:p w14:paraId="18E1741E" w14:textId="77777777" w:rsidR="002C2181" w:rsidRDefault="002C2181" w:rsidP="00186689">
            <w:pPr>
              <w:rPr>
                <w:lang w:val="en-GB"/>
              </w:rPr>
            </w:pPr>
            <w:r>
              <w:rPr>
                <w:lang w:val="en-GB"/>
              </w:rPr>
              <w:t xml:space="preserve">Tamar Sabedashvili </w:t>
            </w:r>
          </w:p>
        </w:tc>
        <w:tc>
          <w:tcPr>
            <w:tcW w:w="5215" w:type="dxa"/>
            <w:hideMark/>
          </w:tcPr>
          <w:p w14:paraId="1C306969" w14:textId="77777777" w:rsidR="002C2181" w:rsidRDefault="002C2181" w:rsidP="00186689">
            <w:pPr>
              <w:rPr>
                <w:lang w:val="en-GB"/>
              </w:rPr>
            </w:pPr>
            <w:r>
              <w:rPr>
                <w:lang w:val="en-GB"/>
              </w:rPr>
              <w:t>UN Women</w:t>
            </w:r>
          </w:p>
        </w:tc>
      </w:tr>
      <w:tr w:rsidR="002C2181" w14:paraId="6040CE1D" w14:textId="77777777" w:rsidTr="002C2181">
        <w:tc>
          <w:tcPr>
            <w:tcW w:w="535" w:type="dxa"/>
          </w:tcPr>
          <w:p w14:paraId="630A4E7A" w14:textId="77777777" w:rsidR="002C2181" w:rsidRDefault="002C2181" w:rsidP="00186689">
            <w:pPr>
              <w:pStyle w:val="ListParagraph"/>
              <w:numPr>
                <w:ilvl w:val="0"/>
                <w:numId w:val="4"/>
              </w:numPr>
              <w:rPr>
                <w:lang w:val="en-GB"/>
              </w:rPr>
            </w:pPr>
          </w:p>
        </w:tc>
        <w:tc>
          <w:tcPr>
            <w:tcW w:w="3600" w:type="dxa"/>
            <w:hideMark/>
          </w:tcPr>
          <w:p w14:paraId="1D717EFB" w14:textId="77777777" w:rsidR="002C2181" w:rsidRDefault="002C2181" w:rsidP="00186689">
            <w:pPr>
              <w:rPr>
                <w:lang w:val="en-GB"/>
              </w:rPr>
            </w:pPr>
            <w:r>
              <w:rPr>
                <w:lang w:val="en-GB"/>
              </w:rPr>
              <w:t xml:space="preserve">Mehjabeen Alarakhia </w:t>
            </w:r>
          </w:p>
        </w:tc>
        <w:tc>
          <w:tcPr>
            <w:tcW w:w="5215" w:type="dxa"/>
            <w:hideMark/>
          </w:tcPr>
          <w:p w14:paraId="262122CD" w14:textId="77777777" w:rsidR="002C2181" w:rsidRDefault="002C2181" w:rsidP="00186689">
            <w:pPr>
              <w:rPr>
                <w:lang w:val="en-GB"/>
              </w:rPr>
            </w:pPr>
            <w:r>
              <w:rPr>
                <w:lang w:val="en-GB"/>
              </w:rPr>
              <w:t>UN Women</w:t>
            </w:r>
          </w:p>
        </w:tc>
      </w:tr>
      <w:tr w:rsidR="002C2181" w14:paraId="1736624F" w14:textId="77777777" w:rsidTr="002C2181">
        <w:tc>
          <w:tcPr>
            <w:tcW w:w="535" w:type="dxa"/>
          </w:tcPr>
          <w:p w14:paraId="31301EDB" w14:textId="77777777" w:rsidR="002C2181" w:rsidRDefault="002C2181" w:rsidP="00186689">
            <w:pPr>
              <w:pStyle w:val="ListParagraph"/>
              <w:numPr>
                <w:ilvl w:val="0"/>
                <w:numId w:val="4"/>
              </w:numPr>
              <w:rPr>
                <w:lang w:val="en-GB"/>
              </w:rPr>
            </w:pPr>
          </w:p>
        </w:tc>
        <w:tc>
          <w:tcPr>
            <w:tcW w:w="3600" w:type="dxa"/>
            <w:hideMark/>
          </w:tcPr>
          <w:p w14:paraId="1E1C75C0" w14:textId="77777777" w:rsidR="002C2181" w:rsidRDefault="002C2181" w:rsidP="00186689">
            <w:pPr>
              <w:rPr>
                <w:lang w:val="en-GB"/>
              </w:rPr>
            </w:pPr>
            <w:r>
              <w:rPr>
                <w:lang w:val="en-GB"/>
              </w:rPr>
              <w:t>Nani Bendeliani</w:t>
            </w:r>
          </w:p>
        </w:tc>
        <w:tc>
          <w:tcPr>
            <w:tcW w:w="5215" w:type="dxa"/>
            <w:hideMark/>
          </w:tcPr>
          <w:p w14:paraId="44DE1773" w14:textId="77777777" w:rsidR="002C2181" w:rsidRDefault="002C2181" w:rsidP="00186689">
            <w:pPr>
              <w:rPr>
                <w:lang w:val="en-GB"/>
              </w:rPr>
            </w:pPr>
            <w:r>
              <w:rPr>
                <w:lang w:val="en-GB"/>
              </w:rPr>
              <w:t>UN Women</w:t>
            </w:r>
          </w:p>
        </w:tc>
      </w:tr>
      <w:tr w:rsidR="002C2181" w14:paraId="3BD52236" w14:textId="77777777" w:rsidTr="002C2181">
        <w:tc>
          <w:tcPr>
            <w:tcW w:w="535" w:type="dxa"/>
          </w:tcPr>
          <w:p w14:paraId="1C6627C6" w14:textId="77777777" w:rsidR="002C2181" w:rsidRDefault="002C2181" w:rsidP="00186689">
            <w:pPr>
              <w:pStyle w:val="ListParagraph"/>
              <w:numPr>
                <w:ilvl w:val="0"/>
                <w:numId w:val="4"/>
              </w:numPr>
              <w:rPr>
                <w:lang w:val="en-GB"/>
              </w:rPr>
            </w:pPr>
          </w:p>
        </w:tc>
        <w:tc>
          <w:tcPr>
            <w:tcW w:w="3600" w:type="dxa"/>
          </w:tcPr>
          <w:p w14:paraId="16109DD1" w14:textId="77777777" w:rsidR="002C2181" w:rsidRDefault="002C2181" w:rsidP="00186689">
            <w:pPr>
              <w:rPr>
                <w:lang w:val="en-GB"/>
              </w:rPr>
            </w:pPr>
            <w:r>
              <w:rPr>
                <w:lang w:val="en-GB"/>
              </w:rPr>
              <w:t>Nino Gachechiladze</w:t>
            </w:r>
          </w:p>
        </w:tc>
        <w:tc>
          <w:tcPr>
            <w:tcW w:w="5215" w:type="dxa"/>
          </w:tcPr>
          <w:p w14:paraId="168307F6" w14:textId="77777777" w:rsidR="002C2181" w:rsidRDefault="002C2181" w:rsidP="00186689">
            <w:pPr>
              <w:rPr>
                <w:lang w:val="en-GB"/>
              </w:rPr>
            </w:pPr>
            <w:r>
              <w:rPr>
                <w:lang w:val="en-GB"/>
              </w:rPr>
              <w:t>UN Women</w:t>
            </w:r>
          </w:p>
        </w:tc>
      </w:tr>
      <w:tr w:rsidR="002C2181" w14:paraId="11F13427" w14:textId="77777777" w:rsidTr="002C2181">
        <w:tc>
          <w:tcPr>
            <w:tcW w:w="535" w:type="dxa"/>
          </w:tcPr>
          <w:p w14:paraId="7A8E5425" w14:textId="77777777" w:rsidR="002C2181" w:rsidRDefault="002C2181" w:rsidP="00186689">
            <w:pPr>
              <w:pStyle w:val="ListParagraph"/>
              <w:numPr>
                <w:ilvl w:val="0"/>
                <w:numId w:val="4"/>
              </w:numPr>
              <w:rPr>
                <w:lang w:val="en-GB"/>
              </w:rPr>
            </w:pPr>
          </w:p>
        </w:tc>
        <w:tc>
          <w:tcPr>
            <w:tcW w:w="3600" w:type="dxa"/>
          </w:tcPr>
          <w:p w14:paraId="413F0A2D" w14:textId="77777777" w:rsidR="002C2181" w:rsidRDefault="002C2181" w:rsidP="00186689">
            <w:pPr>
              <w:rPr>
                <w:lang w:val="en-GB"/>
              </w:rPr>
            </w:pPr>
            <w:r>
              <w:rPr>
                <w:lang w:val="en-GB"/>
              </w:rPr>
              <w:t>Anna Mondekova</w:t>
            </w:r>
          </w:p>
        </w:tc>
        <w:tc>
          <w:tcPr>
            <w:tcW w:w="5215" w:type="dxa"/>
          </w:tcPr>
          <w:p w14:paraId="2A762835" w14:textId="77777777" w:rsidR="002C2181" w:rsidRDefault="002C2181" w:rsidP="00186689">
            <w:pPr>
              <w:rPr>
                <w:lang w:val="en-GB"/>
              </w:rPr>
            </w:pPr>
            <w:r>
              <w:rPr>
                <w:lang w:val="en-GB"/>
              </w:rPr>
              <w:t>UN Women</w:t>
            </w:r>
          </w:p>
        </w:tc>
      </w:tr>
      <w:tr w:rsidR="002C2181" w14:paraId="5C4C59E5" w14:textId="77777777" w:rsidTr="002C2181">
        <w:tc>
          <w:tcPr>
            <w:tcW w:w="535" w:type="dxa"/>
          </w:tcPr>
          <w:p w14:paraId="6D6A66CD" w14:textId="77777777" w:rsidR="002C2181" w:rsidRDefault="002C2181" w:rsidP="00186689">
            <w:pPr>
              <w:pStyle w:val="ListParagraph"/>
              <w:numPr>
                <w:ilvl w:val="0"/>
                <w:numId w:val="4"/>
              </w:numPr>
              <w:rPr>
                <w:lang w:val="en-GB"/>
              </w:rPr>
            </w:pPr>
          </w:p>
        </w:tc>
        <w:tc>
          <w:tcPr>
            <w:tcW w:w="3600" w:type="dxa"/>
          </w:tcPr>
          <w:p w14:paraId="25F6ADE0" w14:textId="77777777" w:rsidR="002C2181" w:rsidRDefault="002C2181" w:rsidP="00186689">
            <w:pPr>
              <w:rPr>
                <w:lang w:val="en-GB"/>
              </w:rPr>
            </w:pPr>
            <w:r>
              <w:rPr>
                <w:lang w:val="en-GB"/>
              </w:rPr>
              <w:t>Mariana Unapkoshvili</w:t>
            </w:r>
          </w:p>
        </w:tc>
        <w:tc>
          <w:tcPr>
            <w:tcW w:w="5215" w:type="dxa"/>
          </w:tcPr>
          <w:p w14:paraId="03793755" w14:textId="77777777" w:rsidR="002C2181" w:rsidRDefault="002C2181" w:rsidP="00186689">
            <w:pPr>
              <w:rPr>
                <w:lang w:val="en-GB"/>
              </w:rPr>
            </w:pPr>
            <w:r>
              <w:rPr>
                <w:lang w:val="en-GB"/>
              </w:rPr>
              <w:t>UN Women</w:t>
            </w:r>
          </w:p>
        </w:tc>
      </w:tr>
      <w:tr w:rsidR="002C2181" w14:paraId="5AF3616B" w14:textId="77777777" w:rsidTr="002C2181">
        <w:tc>
          <w:tcPr>
            <w:tcW w:w="535" w:type="dxa"/>
          </w:tcPr>
          <w:p w14:paraId="5A1D15BF" w14:textId="77777777" w:rsidR="002C2181" w:rsidRDefault="002C2181" w:rsidP="00F152F7">
            <w:pPr>
              <w:pStyle w:val="ListParagraph"/>
              <w:numPr>
                <w:ilvl w:val="0"/>
                <w:numId w:val="4"/>
              </w:numPr>
              <w:rPr>
                <w:lang w:val="en-GB"/>
              </w:rPr>
            </w:pPr>
          </w:p>
        </w:tc>
        <w:tc>
          <w:tcPr>
            <w:tcW w:w="3600" w:type="dxa"/>
          </w:tcPr>
          <w:p w14:paraId="28D8289D" w14:textId="77777777" w:rsidR="002C2181" w:rsidRPr="00453A0B" w:rsidRDefault="002C2181" w:rsidP="00F152F7">
            <w:pPr>
              <w:rPr>
                <w:rFonts w:ascii="Calibri" w:eastAsia="Times New Roman" w:hAnsi="Calibri" w:cs="Calibri"/>
                <w:color w:val="000000"/>
              </w:rPr>
            </w:pPr>
            <w:r w:rsidRPr="00453A0B">
              <w:rPr>
                <w:rFonts w:ascii="Calibri" w:eastAsia="Times New Roman" w:hAnsi="Calibri" w:cs="Calibri"/>
                <w:color w:val="000000"/>
              </w:rPr>
              <w:t xml:space="preserve">Tamar </w:t>
            </w:r>
            <w:proofErr w:type="spellStart"/>
            <w:r w:rsidRPr="00453A0B">
              <w:rPr>
                <w:rFonts w:ascii="Calibri" w:eastAsia="Times New Roman" w:hAnsi="Calibri" w:cs="Calibri"/>
                <w:color w:val="000000"/>
              </w:rPr>
              <w:t>Nepharidze</w:t>
            </w:r>
            <w:proofErr w:type="spellEnd"/>
          </w:p>
        </w:tc>
        <w:tc>
          <w:tcPr>
            <w:tcW w:w="5215" w:type="dxa"/>
          </w:tcPr>
          <w:p w14:paraId="079ADBEA" w14:textId="77777777" w:rsidR="002C2181" w:rsidRPr="007127DE" w:rsidRDefault="002C2181" w:rsidP="00F152F7">
            <w:pPr>
              <w:rPr>
                <w:highlight w:val="yellow"/>
                <w:lang w:val="en-GB"/>
              </w:rPr>
            </w:pPr>
            <w:r w:rsidRPr="002C2181">
              <w:rPr>
                <w:lang w:val="en-GB"/>
              </w:rPr>
              <w:t>Translator</w:t>
            </w:r>
          </w:p>
        </w:tc>
      </w:tr>
    </w:tbl>
    <w:p w14:paraId="65E4DB50" w14:textId="31CA36F8" w:rsidR="00615891" w:rsidRDefault="00615891" w:rsidP="00615891">
      <w:pPr>
        <w:rPr>
          <w:lang w:val="en-GB"/>
        </w:rPr>
      </w:pPr>
    </w:p>
    <w:p w14:paraId="18D5586F" w14:textId="77777777" w:rsidR="0018069D" w:rsidRDefault="0018069D">
      <w:pPr>
        <w:rPr>
          <w:lang w:val="en-GB"/>
        </w:rPr>
      </w:pPr>
    </w:p>
    <w:sectPr w:rsidR="0018069D" w:rsidSect="0018069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9CE0F" w14:textId="77777777" w:rsidR="00A26626" w:rsidRDefault="00A26626" w:rsidP="00615891">
      <w:pPr>
        <w:spacing w:after="0" w:line="240" w:lineRule="auto"/>
      </w:pPr>
      <w:r>
        <w:separator/>
      </w:r>
    </w:p>
  </w:endnote>
  <w:endnote w:type="continuationSeparator" w:id="0">
    <w:p w14:paraId="68BB2100" w14:textId="77777777" w:rsidR="00A26626" w:rsidRDefault="00A26626" w:rsidP="00615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9587619"/>
      <w:docPartObj>
        <w:docPartGallery w:val="Page Numbers (Bottom of Page)"/>
        <w:docPartUnique/>
      </w:docPartObj>
    </w:sdtPr>
    <w:sdtEndPr>
      <w:rPr>
        <w:noProof/>
      </w:rPr>
    </w:sdtEndPr>
    <w:sdtContent>
      <w:p w14:paraId="613C705F" w14:textId="03169CD1" w:rsidR="00A30E83" w:rsidRDefault="00A30E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6F17D9" w14:textId="77777777" w:rsidR="00A30E83" w:rsidRDefault="00A30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143DA" w14:textId="77777777" w:rsidR="00A26626" w:rsidRDefault="00A26626" w:rsidP="00615891">
      <w:pPr>
        <w:spacing w:after="0" w:line="240" w:lineRule="auto"/>
      </w:pPr>
      <w:r>
        <w:separator/>
      </w:r>
    </w:p>
  </w:footnote>
  <w:footnote w:type="continuationSeparator" w:id="0">
    <w:p w14:paraId="4A2C0CC8" w14:textId="77777777" w:rsidR="00A26626" w:rsidRDefault="00A26626" w:rsidP="006158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42EA2"/>
    <w:multiLevelType w:val="hybridMultilevel"/>
    <w:tmpl w:val="3FCE1C66"/>
    <w:lvl w:ilvl="0" w:tplc="4E6E3802">
      <w:start w:val="1"/>
      <w:numFmt w:val="bullet"/>
      <w:lvlText w:val="•"/>
      <w:lvlJc w:val="left"/>
      <w:pPr>
        <w:tabs>
          <w:tab w:val="num" w:pos="720"/>
        </w:tabs>
        <w:ind w:left="720" w:hanging="360"/>
      </w:pPr>
      <w:rPr>
        <w:rFonts w:ascii="Arial" w:hAnsi="Arial" w:hint="default"/>
      </w:rPr>
    </w:lvl>
    <w:lvl w:ilvl="1" w:tplc="026C5244" w:tentative="1">
      <w:start w:val="1"/>
      <w:numFmt w:val="bullet"/>
      <w:lvlText w:val="•"/>
      <w:lvlJc w:val="left"/>
      <w:pPr>
        <w:tabs>
          <w:tab w:val="num" w:pos="1440"/>
        </w:tabs>
        <w:ind w:left="1440" w:hanging="360"/>
      </w:pPr>
      <w:rPr>
        <w:rFonts w:ascii="Arial" w:hAnsi="Arial" w:hint="default"/>
      </w:rPr>
    </w:lvl>
    <w:lvl w:ilvl="2" w:tplc="6096D598" w:tentative="1">
      <w:start w:val="1"/>
      <w:numFmt w:val="bullet"/>
      <w:lvlText w:val="•"/>
      <w:lvlJc w:val="left"/>
      <w:pPr>
        <w:tabs>
          <w:tab w:val="num" w:pos="2160"/>
        </w:tabs>
        <w:ind w:left="2160" w:hanging="360"/>
      </w:pPr>
      <w:rPr>
        <w:rFonts w:ascii="Arial" w:hAnsi="Arial" w:hint="default"/>
      </w:rPr>
    </w:lvl>
    <w:lvl w:ilvl="3" w:tplc="B7F0E52C">
      <w:start w:val="1"/>
      <w:numFmt w:val="bullet"/>
      <w:lvlText w:val="•"/>
      <w:lvlJc w:val="left"/>
      <w:pPr>
        <w:tabs>
          <w:tab w:val="num" w:pos="2880"/>
        </w:tabs>
        <w:ind w:left="2880" w:hanging="360"/>
      </w:pPr>
      <w:rPr>
        <w:rFonts w:ascii="Arial" w:hAnsi="Arial" w:hint="default"/>
      </w:rPr>
    </w:lvl>
    <w:lvl w:ilvl="4" w:tplc="6B8C6F32" w:tentative="1">
      <w:start w:val="1"/>
      <w:numFmt w:val="bullet"/>
      <w:lvlText w:val="•"/>
      <w:lvlJc w:val="left"/>
      <w:pPr>
        <w:tabs>
          <w:tab w:val="num" w:pos="3600"/>
        </w:tabs>
        <w:ind w:left="3600" w:hanging="360"/>
      </w:pPr>
      <w:rPr>
        <w:rFonts w:ascii="Arial" w:hAnsi="Arial" w:hint="default"/>
      </w:rPr>
    </w:lvl>
    <w:lvl w:ilvl="5" w:tplc="48AA1212" w:tentative="1">
      <w:start w:val="1"/>
      <w:numFmt w:val="bullet"/>
      <w:lvlText w:val="•"/>
      <w:lvlJc w:val="left"/>
      <w:pPr>
        <w:tabs>
          <w:tab w:val="num" w:pos="4320"/>
        </w:tabs>
        <w:ind w:left="4320" w:hanging="360"/>
      </w:pPr>
      <w:rPr>
        <w:rFonts w:ascii="Arial" w:hAnsi="Arial" w:hint="default"/>
      </w:rPr>
    </w:lvl>
    <w:lvl w:ilvl="6" w:tplc="7BF6234A" w:tentative="1">
      <w:start w:val="1"/>
      <w:numFmt w:val="bullet"/>
      <w:lvlText w:val="•"/>
      <w:lvlJc w:val="left"/>
      <w:pPr>
        <w:tabs>
          <w:tab w:val="num" w:pos="5040"/>
        </w:tabs>
        <w:ind w:left="5040" w:hanging="360"/>
      </w:pPr>
      <w:rPr>
        <w:rFonts w:ascii="Arial" w:hAnsi="Arial" w:hint="default"/>
      </w:rPr>
    </w:lvl>
    <w:lvl w:ilvl="7" w:tplc="13203662" w:tentative="1">
      <w:start w:val="1"/>
      <w:numFmt w:val="bullet"/>
      <w:lvlText w:val="•"/>
      <w:lvlJc w:val="left"/>
      <w:pPr>
        <w:tabs>
          <w:tab w:val="num" w:pos="5760"/>
        </w:tabs>
        <w:ind w:left="5760" w:hanging="360"/>
      </w:pPr>
      <w:rPr>
        <w:rFonts w:ascii="Arial" w:hAnsi="Arial" w:hint="default"/>
      </w:rPr>
    </w:lvl>
    <w:lvl w:ilvl="8" w:tplc="AAFAC2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CD305C"/>
    <w:multiLevelType w:val="hybridMultilevel"/>
    <w:tmpl w:val="D7CC6E50"/>
    <w:lvl w:ilvl="0" w:tplc="5E14912E">
      <w:start w:val="1"/>
      <w:numFmt w:val="bullet"/>
      <w:lvlText w:val="•"/>
      <w:lvlJc w:val="left"/>
      <w:pPr>
        <w:tabs>
          <w:tab w:val="num" w:pos="720"/>
        </w:tabs>
        <w:ind w:left="720" w:hanging="360"/>
      </w:pPr>
      <w:rPr>
        <w:rFonts w:ascii="Arial" w:hAnsi="Arial" w:hint="default"/>
      </w:rPr>
    </w:lvl>
    <w:lvl w:ilvl="1" w:tplc="0046F1D0" w:tentative="1">
      <w:start w:val="1"/>
      <w:numFmt w:val="bullet"/>
      <w:lvlText w:val="•"/>
      <w:lvlJc w:val="left"/>
      <w:pPr>
        <w:tabs>
          <w:tab w:val="num" w:pos="1440"/>
        </w:tabs>
        <w:ind w:left="1440" w:hanging="360"/>
      </w:pPr>
      <w:rPr>
        <w:rFonts w:ascii="Arial" w:hAnsi="Arial" w:hint="default"/>
      </w:rPr>
    </w:lvl>
    <w:lvl w:ilvl="2" w:tplc="7096A7FA">
      <w:numFmt w:val="bullet"/>
      <w:lvlText w:val="•"/>
      <w:lvlJc w:val="left"/>
      <w:pPr>
        <w:tabs>
          <w:tab w:val="num" w:pos="2160"/>
        </w:tabs>
        <w:ind w:left="2160" w:hanging="360"/>
      </w:pPr>
      <w:rPr>
        <w:rFonts w:ascii="Arial" w:hAnsi="Arial" w:hint="default"/>
      </w:rPr>
    </w:lvl>
    <w:lvl w:ilvl="3" w:tplc="92544076">
      <w:numFmt w:val="bullet"/>
      <w:lvlText w:val="•"/>
      <w:lvlJc w:val="left"/>
      <w:pPr>
        <w:tabs>
          <w:tab w:val="num" w:pos="2880"/>
        </w:tabs>
        <w:ind w:left="2880" w:hanging="360"/>
      </w:pPr>
      <w:rPr>
        <w:rFonts w:ascii="Arial" w:hAnsi="Arial" w:hint="default"/>
      </w:rPr>
    </w:lvl>
    <w:lvl w:ilvl="4" w:tplc="638EA81C" w:tentative="1">
      <w:start w:val="1"/>
      <w:numFmt w:val="bullet"/>
      <w:lvlText w:val="•"/>
      <w:lvlJc w:val="left"/>
      <w:pPr>
        <w:tabs>
          <w:tab w:val="num" w:pos="3600"/>
        </w:tabs>
        <w:ind w:left="3600" w:hanging="360"/>
      </w:pPr>
      <w:rPr>
        <w:rFonts w:ascii="Arial" w:hAnsi="Arial" w:hint="default"/>
      </w:rPr>
    </w:lvl>
    <w:lvl w:ilvl="5" w:tplc="DA548304" w:tentative="1">
      <w:start w:val="1"/>
      <w:numFmt w:val="bullet"/>
      <w:lvlText w:val="•"/>
      <w:lvlJc w:val="left"/>
      <w:pPr>
        <w:tabs>
          <w:tab w:val="num" w:pos="4320"/>
        </w:tabs>
        <w:ind w:left="4320" w:hanging="360"/>
      </w:pPr>
      <w:rPr>
        <w:rFonts w:ascii="Arial" w:hAnsi="Arial" w:hint="default"/>
      </w:rPr>
    </w:lvl>
    <w:lvl w:ilvl="6" w:tplc="A9861C42" w:tentative="1">
      <w:start w:val="1"/>
      <w:numFmt w:val="bullet"/>
      <w:lvlText w:val="•"/>
      <w:lvlJc w:val="left"/>
      <w:pPr>
        <w:tabs>
          <w:tab w:val="num" w:pos="5040"/>
        </w:tabs>
        <w:ind w:left="5040" w:hanging="360"/>
      </w:pPr>
      <w:rPr>
        <w:rFonts w:ascii="Arial" w:hAnsi="Arial" w:hint="default"/>
      </w:rPr>
    </w:lvl>
    <w:lvl w:ilvl="7" w:tplc="54B636F8" w:tentative="1">
      <w:start w:val="1"/>
      <w:numFmt w:val="bullet"/>
      <w:lvlText w:val="•"/>
      <w:lvlJc w:val="left"/>
      <w:pPr>
        <w:tabs>
          <w:tab w:val="num" w:pos="5760"/>
        </w:tabs>
        <w:ind w:left="5760" w:hanging="360"/>
      </w:pPr>
      <w:rPr>
        <w:rFonts w:ascii="Arial" w:hAnsi="Arial" w:hint="default"/>
      </w:rPr>
    </w:lvl>
    <w:lvl w:ilvl="8" w:tplc="2B9C579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096F47"/>
    <w:multiLevelType w:val="hybridMultilevel"/>
    <w:tmpl w:val="6BCE55CC"/>
    <w:lvl w:ilvl="0" w:tplc="15C466F8">
      <w:start w:val="3"/>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1215CC"/>
    <w:multiLevelType w:val="hybridMultilevel"/>
    <w:tmpl w:val="3992E25A"/>
    <w:lvl w:ilvl="0" w:tplc="7534B93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E4115"/>
    <w:multiLevelType w:val="hybridMultilevel"/>
    <w:tmpl w:val="21646E42"/>
    <w:lvl w:ilvl="0" w:tplc="6C2EB3C2">
      <w:start w:val="1"/>
      <w:numFmt w:val="bullet"/>
      <w:lvlText w:val="•"/>
      <w:lvlJc w:val="left"/>
      <w:pPr>
        <w:tabs>
          <w:tab w:val="num" w:pos="720"/>
        </w:tabs>
        <w:ind w:left="720" w:hanging="360"/>
      </w:pPr>
      <w:rPr>
        <w:rFonts w:ascii="Arial" w:hAnsi="Arial" w:hint="default"/>
      </w:rPr>
    </w:lvl>
    <w:lvl w:ilvl="1" w:tplc="9D4C1B66" w:tentative="1">
      <w:start w:val="1"/>
      <w:numFmt w:val="bullet"/>
      <w:lvlText w:val="•"/>
      <w:lvlJc w:val="left"/>
      <w:pPr>
        <w:tabs>
          <w:tab w:val="num" w:pos="1440"/>
        </w:tabs>
        <w:ind w:left="1440" w:hanging="360"/>
      </w:pPr>
      <w:rPr>
        <w:rFonts w:ascii="Arial" w:hAnsi="Arial" w:hint="default"/>
      </w:rPr>
    </w:lvl>
    <w:lvl w:ilvl="2" w:tplc="83968996" w:tentative="1">
      <w:start w:val="1"/>
      <w:numFmt w:val="bullet"/>
      <w:lvlText w:val="•"/>
      <w:lvlJc w:val="left"/>
      <w:pPr>
        <w:tabs>
          <w:tab w:val="num" w:pos="2160"/>
        </w:tabs>
        <w:ind w:left="2160" w:hanging="360"/>
      </w:pPr>
      <w:rPr>
        <w:rFonts w:ascii="Arial" w:hAnsi="Arial" w:hint="default"/>
      </w:rPr>
    </w:lvl>
    <w:lvl w:ilvl="3" w:tplc="B2AE4A18" w:tentative="1">
      <w:start w:val="1"/>
      <w:numFmt w:val="bullet"/>
      <w:lvlText w:val="•"/>
      <w:lvlJc w:val="left"/>
      <w:pPr>
        <w:tabs>
          <w:tab w:val="num" w:pos="2880"/>
        </w:tabs>
        <w:ind w:left="2880" w:hanging="360"/>
      </w:pPr>
      <w:rPr>
        <w:rFonts w:ascii="Arial" w:hAnsi="Arial" w:hint="default"/>
      </w:rPr>
    </w:lvl>
    <w:lvl w:ilvl="4" w:tplc="DF1838B0" w:tentative="1">
      <w:start w:val="1"/>
      <w:numFmt w:val="bullet"/>
      <w:lvlText w:val="•"/>
      <w:lvlJc w:val="left"/>
      <w:pPr>
        <w:tabs>
          <w:tab w:val="num" w:pos="3600"/>
        </w:tabs>
        <w:ind w:left="3600" w:hanging="360"/>
      </w:pPr>
      <w:rPr>
        <w:rFonts w:ascii="Arial" w:hAnsi="Arial" w:hint="default"/>
      </w:rPr>
    </w:lvl>
    <w:lvl w:ilvl="5" w:tplc="12C0AACC" w:tentative="1">
      <w:start w:val="1"/>
      <w:numFmt w:val="bullet"/>
      <w:lvlText w:val="•"/>
      <w:lvlJc w:val="left"/>
      <w:pPr>
        <w:tabs>
          <w:tab w:val="num" w:pos="4320"/>
        </w:tabs>
        <w:ind w:left="4320" w:hanging="360"/>
      </w:pPr>
      <w:rPr>
        <w:rFonts w:ascii="Arial" w:hAnsi="Arial" w:hint="default"/>
      </w:rPr>
    </w:lvl>
    <w:lvl w:ilvl="6" w:tplc="F0360102" w:tentative="1">
      <w:start w:val="1"/>
      <w:numFmt w:val="bullet"/>
      <w:lvlText w:val="•"/>
      <w:lvlJc w:val="left"/>
      <w:pPr>
        <w:tabs>
          <w:tab w:val="num" w:pos="5040"/>
        </w:tabs>
        <w:ind w:left="5040" w:hanging="360"/>
      </w:pPr>
      <w:rPr>
        <w:rFonts w:ascii="Arial" w:hAnsi="Arial" w:hint="default"/>
      </w:rPr>
    </w:lvl>
    <w:lvl w:ilvl="7" w:tplc="1E527798" w:tentative="1">
      <w:start w:val="1"/>
      <w:numFmt w:val="bullet"/>
      <w:lvlText w:val="•"/>
      <w:lvlJc w:val="left"/>
      <w:pPr>
        <w:tabs>
          <w:tab w:val="num" w:pos="5760"/>
        </w:tabs>
        <w:ind w:left="5760" w:hanging="360"/>
      </w:pPr>
      <w:rPr>
        <w:rFonts w:ascii="Arial" w:hAnsi="Arial" w:hint="default"/>
      </w:rPr>
    </w:lvl>
    <w:lvl w:ilvl="8" w:tplc="5CFEF3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C96850"/>
    <w:multiLevelType w:val="hybridMultilevel"/>
    <w:tmpl w:val="3C248996"/>
    <w:lvl w:ilvl="0" w:tplc="DB66677A">
      <w:start w:val="1"/>
      <w:numFmt w:val="bullet"/>
      <w:lvlText w:val=""/>
      <w:lvlJc w:val="left"/>
      <w:pPr>
        <w:tabs>
          <w:tab w:val="num" w:pos="720"/>
        </w:tabs>
        <w:ind w:left="720" w:hanging="360"/>
      </w:pPr>
      <w:rPr>
        <w:rFonts w:ascii="Wingdings" w:hAnsi="Wingdings" w:hint="default"/>
      </w:rPr>
    </w:lvl>
    <w:lvl w:ilvl="1" w:tplc="08C4A1FE" w:tentative="1">
      <w:start w:val="1"/>
      <w:numFmt w:val="bullet"/>
      <w:lvlText w:val=""/>
      <w:lvlJc w:val="left"/>
      <w:pPr>
        <w:tabs>
          <w:tab w:val="num" w:pos="1440"/>
        </w:tabs>
        <w:ind w:left="1440" w:hanging="360"/>
      </w:pPr>
      <w:rPr>
        <w:rFonts w:ascii="Wingdings" w:hAnsi="Wingdings" w:hint="default"/>
      </w:rPr>
    </w:lvl>
    <w:lvl w:ilvl="2" w:tplc="17522D64" w:tentative="1">
      <w:start w:val="1"/>
      <w:numFmt w:val="bullet"/>
      <w:lvlText w:val=""/>
      <w:lvlJc w:val="left"/>
      <w:pPr>
        <w:tabs>
          <w:tab w:val="num" w:pos="2160"/>
        </w:tabs>
        <w:ind w:left="2160" w:hanging="360"/>
      </w:pPr>
      <w:rPr>
        <w:rFonts w:ascii="Wingdings" w:hAnsi="Wingdings" w:hint="default"/>
      </w:rPr>
    </w:lvl>
    <w:lvl w:ilvl="3" w:tplc="C0260AF8">
      <w:numFmt w:val="bullet"/>
      <w:lvlText w:val="•"/>
      <w:lvlJc w:val="left"/>
      <w:pPr>
        <w:tabs>
          <w:tab w:val="num" w:pos="2880"/>
        </w:tabs>
        <w:ind w:left="2880" w:hanging="360"/>
      </w:pPr>
      <w:rPr>
        <w:rFonts w:ascii="Arial" w:hAnsi="Arial" w:hint="default"/>
      </w:rPr>
    </w:lvl>
    <w:lvl w:ilvl="4" w:tplc="44C81246" w:tentative="1">
      <w:start w:val="1"/>
      <w:numFmt w:val="bullet"/>
      <w:lvlText w:val=""/>
      <w:lvlJc w:val="left"/>
      <w:pPr>
        <w:tabs>
          <w:tab w:val="num" w:pos="3600"/>
        </w:tabs>
        <w:ind w:left="3600" w:hanging="360"/>
      </w:pPr>
      <w:rPr>
        <w:rFonts w:ascii="Wingdings" w:hAnsi="Wingdings" w:hint="default"/>
      </w:rPr>
    </w:lvl>
    <w:lvl w:ilvl="5" w:tplc="47F4CB44" w:tentative="1">
      <w:start w:val="1"/>
      <w:numFmt w:val="bullet"/>
      <w:lvlText w:val=""/>
      <w:lvlJc w:val="left"/>
      <w:pPr>
        <w:tabs>
          <w:tab w:val="num" w:pos="4320"/>
        </w:tabs>
        <w:ind w:left="4320" w:hanging="360"/>
      </w:pPr>
      <w:rPr>
        <w:rFonts w:ascii="Wingdings" w:hAnsi="Wingdings" w:hint="default"/>
      </w:rPr>
    </w:lvl>
    <w:lvl w:ilvl="6" w:tplc="6652F04E" w:tentative="1">
      <w:start w:val="1"/>
      <w:numFmt w:val="bullet"/>
      <w:lvlText w:val=""/>
      <w:lvlJc w:val="left"/>
      <w:pPr>
        <w:tabs>
          <w:tab w:val="num" w:pos="5040"/>
        </w:tabs>
        <w:ind w:left="5040" w:hanging="360"/>
      </w:pPr>
      <w:rPr>
        <w:rFonts w:ascii="Wingdings" w:hAnsi="Wingdings" w:hint="default"/>
      </w:rPr>
    </w:lvl>
    <w:lvl w:ilvl="7" w:tplc="A6A0E82E" w:tentative="1">
      <w:start w:val="1"/>
      <w:numFmt w:val="bullet"/>
      <w:lvlText w:val=""/>
      <w:lvlJc w:val="left"/>
      <w:pPr>
        <w:tabs>
          <w:tab w:val="num" w:pos="5760"/>
        </w:tabs>
        <w:ind w:left="5760" w:hanging="360"/>
      </w:pPr>
      <w:rPr>
        <w:rFonts w:ascii="Wingdings" w:hAnsi="Wingdings" w:hint="default"/>
      </w:rPr>
    </w:lvl>
    <w:lvl w:ilvl="8" w:tplc="E9D41CF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0C407F"/>
    <w:multiLevelType w:val="hybridMultilevel"/>
    <w:tmpl w:val="3612ABA0"/>
    <w:lvl w:ilvl="0" w:tplc="0409000F">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32EC47E6"/>
    <w:multiLevelType w:val="hybridMultilevel"/>
    <w:tmpl w:val="16D40BF0"/>
    <w:lvl w:ilvl="0" w:tplc="7494E312">
      <w:start w:val="1"/>
      <w:numFmt w:val="bullet"/>
      <w:lvlText w:val="•"/>
      <w:lvlJc w:val="left"/>
      <w:pPr>
        <w:tabs>
          <w:tab w:val="num" w:pos="720"/>
        </w:tabs>
        <w:ind w:left="720" w:hanging="360"/>
      </w:pPr>
      <w:rPr>
        <w:rFonts w:ascii="Arial" w:hAnsi="Arial" w:hint="default"/>
      </w:rPr>
    </w:lvl>
    <w:lvl w:ilvl="1" w:tplc="B9E4F114" w:tentative="1">
      <w:start w:val="1"/>
      <w:numFmt w:val="bullet"/>
      <w:lvlText w:val="•"/>
      <w:lvlJc w:val="left"/>
      <w:pPr>
        <w:tabs>
          <w:tab w:val="num" w:pos="1440"/>
        </w:tabs>
        <w:ind w:left="1440" w:hanging="360"/>
      </w:pPr>
      <w:rPr>
        <w:rFonts w:ascii="Arial" w:hAnsi="Arial" w:hint="default"/>
      </w:rPr>
    </w:lvl>
    <w:lvl w:ilvl="2" w:tplc="516C089A" w:tentative="1">
      <w:start w:val="1"/>
      <w:numFmt w:val="bullet"/>
      <w:lvlText w:val="•"/>
      <w:lvlJc w:val="left"/>
      <w:pPr>
        <w:tabs>
          <w:tab w:val="num" w:pos="2160"/>
        </w:tabs>
        <w:ind w:left="2160" w:hanging="360"/>
      </w:pPr>
      <w:rPr>
        <w:rFonts w:ascii="Arial" w:hAnsi="Arial" w:hint="default"/>
      </w:rPr>
    </w:lvl>
    <w:lvl w:ilvl="3" w:tplc="70C01A3A" w:tentative="1">
      <w:start w:val="1"/>
      <w:numFmt w:val="bullet"/>
      <w:lvlText w:val="•"/>
      <w:lvlJc w:val="left"/>
      <w:pPr>
        <w:tabs>
          <w:tab w:val="num" w:pos="2880"/>
        </w:tabs>
        <w:ind w:left="2880" w:hanging="360"/>
      </w:pPr>
      <w:rPr>
        <w:rFonts w:ascii="Arial" w:hAnsi="Arial" w:hint="default"/>
      </w:rPr>
    </w:lvl>
    <w:lvl w:ilvl="4" w:tplc="9F7A87F4" w:tentative="1">
      <w:start w:val="1"/>
      <w:numFmt w:val="bullet"/>
      <w:lvlText w:val="•"/>
      <w:lvlJc w:val="left"/>
      <w:pPr>
        <w:tabs>
          <w:tab w:val="num" w:pos="3600"/>
        </w:tabs>
        <w:ind w:left="3600" w:hanging="360"/>
      </w:pPr>
      <w:rPr>
        <w:rFonts w:ascii="Arial" w:hAnsi="Arial" w:hint="default"/>
      </w:rPr>
    </w:lvl>
    <w:lvl w:ilvl="5" w:tplc="2B722898" w:tentative="1">
      <w:start w:val="1"/>
      <w:numFmt w:val="bullet"/>
      <w:lvlText w:val="•"/>
      <w:lvlJc w:val="left"/>
      <w:pPr>
        <w:tabs>
          <w:tab w:val="num" w:pos="4320"/>
        </w:tabs>
        <w:ind w:left="4320" w:hanging="360"/>
      </w:pPr>
      <w:rPr>
        <w:rFonts w:ascii="Arial" w:hAnsi="Arial" w:hint="default"/>
      </w:rPr>
    </w:lvl>
    <w:lvl w:ilvl="6" w:tplc="A8D800AE" w:tentative="1">
      <w:start w:val="1"/>
      <w:numFmt w:val="bullet"/>
      <w:lvlText w:val="•"/>
      <w:lvlJc w:val="left"/>
      <w:pPr>
        <w:tabs>
          <w:tab w:val="num" w:pos="5040"/>
        </w:tabs>
        <w:ind w:left="5040" w:hanging="360"/>
      </w:pPr>
      <w:rPr>
        <w:rFonts w:ascii="Arial" w:hAnsi="Arial" w:hint="default"/>
      </w:rPr>
    </w:lvl>
    <w:lvl w:ilvl="7" w:tplc="53AE94CC" w:tentative="1">
      <w:start w:val="1"/>
      <w:numFmt w:val="bullet"/>
      <w:lvlText w:val="•"/>
      <w:lvlJc w:val="left"/>
      <w:pPr>
        <w:tabs>
          <w:tab w:val="num" w:pos="5760"/>
        </w:tabs>
        <w:ind w:left="5760" w:hanging="360"/>
      </w:pPr>
      <w:rPr>
        <w:rFonts w:ascii="Arial" w:hAnsi="Arial" w:hint="default"/>
      </w:rPr>
    </w:lvl>
    <w:lvl w:ilvl="8" w:tplc="DA8E103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2A4E67"/>
    <w:multiLevelType w:val="hybridMultilevel"/>
    <w:tmpl w:val="1A84826C"/>
    <w:lvl w:ilvl="0" w:tplc="CA780CB6">
      <w:start w:val="1"/>
      <w:numFmt w:val="bullet"/>
      <w:lvlText w:val="•"/>
      <w:lvlJc w:val="left"/>
      <w:pPr>
        <w:tabs>
          <w:tab w:val="num" w:pos="720"/>
        </w:tabs>
        <w:ind w:left="720" w:hanging="360"/>
      </w:pPr>
      <w:rPr>
        <w:rFonts w:ascii="Arial" w:hAnsi="Arial" w:hint="default"/>
      </w:rPr>
    </w:lvl>
    <w:lvl w:ilvl="1" w:tplc="286AD1CE" w:tentative="1">
      <w:start w:val="1"/>
      <w:numFmt w:val="bullet"/>
      <w:lvlText w:val="•"/>
      <w:lvlJc w:val="left"/>
      <w:pPr>
        <w:tabs>
          <w:tab w:val="num" w:pos="1440"/>
        </w:tabs>
        <w:ind w:left="1440" w:hanging="360"/>
      </w:pPr>
      <w:rPr>
        <w:rFonts w:ascii="Arial" w:hAnsi="Arial" w:hint="default"/>
      </w:rPr>
    </w:lvl>
    <w:lvl w:ilvl="2" w:tplc="64D6EC0C" w:tentative="1">
      <w:start w:val="1"/>
      <w:numFmt w:val="bullet"/>
      <w:lvlText w:val="•"/>
      <w:lvlJc w:val="left"/>
      <w:pPr>
        <w:tabs>
          <w:tab w:val="num" w:pos="2160"/>
        </w:tabs>
        <w:ind w:left="2160" w:hanging="360"/>
      </w:pPr>
      <w:rPr>
        <w:rFonts w:ascii="Arial" w:hAnsi="Arial" w:hint="default"/>
      </w:rPr>
    </w:lvl>
    <w:lvl w:ilvl="3" w:tplc="22E0376C" w:tentative="1">
      <w:start w:val="1"/>
      <w:numFmt w:val="bullet"/>
      <w:lvlText w:val="•"/>
      <w:lvlJc w:val="left"/>
      <w:pPr>
        <w:tabs>
          <w:tab w:val="num" w:pos="2880"/>
        </w:tabs>
        <w:ind w:left="2880" w:hanging="360"/>
      </w:pPr>
      <w:rPr>
        <w:rFonts w:ascii="Arial" w:hAnsi="Arial" w:hint="default"/>
      </w:rPr>
    </w:lvl>
    <w:lvl w:ilvl="4" w:tplc="88C2F448" w:tentative="1">
      <w:start w:val="1"/>
      <w:numFmt w:val="bullet"/>
      <w:lvlText w:val="•"/>
      <w:lvlJc w:val="left"/>
      <w:pPr>
        <w:tabs>
          <w:tab w:val="num" w:pos="3600"/>
        </w:tabs>
        <w:ind w:left="3600" w:hanging="360"/>
      </w:pPr>
      <w:rPr>
        <w:rFonts w:ascii="Arial" w:hAnsi="Arial" w:hint="default"/>
      </w:rPr>
    </w:lvl>
    <w:lvl w:ilvl="5" w:tplc="372ACF6A" w:tentative="1">
      <w:start w:val="1"/>
      <w:numFmt w:val="bullet"/>
      <w:lvlText w:val="•"/>
      <w:lvlJc w:val="left"/>
      <w:pPr>
        <w:tabs>
          <w:tab w:val="num" w:pos="4320"/>
        </w:tabs>
        <w:ind w:left="4320" w:hanging="360"/>
      </w:pPr>
      <w:rPr>
        <w:rFonts w:ascii="Arial" w:hAnsi="Arial" w:hint="default"/>
      </w:rPr>
    </w:lvl>
    <w:lvl w:ilvl="6" w:tplc="98987498" w:tentative="1">
      <w:start w:val="1"/>
      <w:numFmt w:val="bullet"/>
      <w:lvlText w:val="•"/>
      <w:lvlJc w:val="left"/>
      <w:pPr>
        <w:tabs>
          <w:tab w:val="num" w:pos="5040"/>
        </w:tabs>
        <w:ind w:left="5040" w:hanging="360"/>
      </w:pPr>
      <w:rPr>
        <w:rFonts w:ascii="Arial" w:hAnsi="Arial" w:hint="default"/>
      </w:rPr>
    </w:lvl>
    <w:lvl w:ilvl="7" w:tplc="6308B072" w:tentative="1">
      <w:start w:val="1"/>
      <w:numFmt w:val="bullet"/>
      <w:lvlText w:val="•"/>
      <w:lvlJc w:val="left"/>
      <w:pPr>
        <w:tabs>
          <w:tab w:val="num" w:pos="5760"/>
        </w:tabs>
        <w:ind w:left="5760" w:hanging="360"/>
      </w:pPr>
      <w:rPr>
        <w:rFonts w:ascii="Arial" w:hAnsi="Arial" w:hint="default"/>
      </w:rPr>
    </w:lvl>
    <w:lvl w:ilvl="8" w:tplc="7B526E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4C3E61"/>
    <w:multiLevelType w:val="hybridMultilevel"/>
    <w:tmpl w:val="BDB69710"/>
    <w:lvl w:ilvl="0" w:tplc="7534B93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0212F"/>
    <w:multiLevelType w:val="hybridMultilevel"/>
    <w:tmpl w:val="7346CDD6"/>
    <w:lvl w:ilvl="0" w:tplc="09F0B9AA">
      <w:start w:val="1"/>
      <w:numFmt w:val="bullet"/>
      <w:lvlText w:val="•"/>
      <w:lvlJc w:val="left"/>
      <w:pPr>
        <w:tabs>
          <w:tab w:val="num" w:pos="720"/>
        </w:tabs>
        <w:ind w:left="720" w:hanging="360"/>
      </w:pPr>
      <w:rPr>
        <w:rFonts w:ascii="Arial" w:hAnsi="Arial" w:hint="default"/>
      </w:rPr>
    </w:lvl>
    <w:lvl w:ilvl="1" w:tplc="55A27B50" w:tentative="1">
      <w:start w:val="1"/>
      <w:numFmt w:val="bullet"/>
      <w:lvlText w:val="•"/>
      <w:lvlJc w:val="left"/>
      <w:pPr>
        <w:tabs>
          <w:tab w:val="num" w:pos="1440"/>
        </w:tabs>
        <w:ind w:left="1440" w:hanging="360"/>
      </w:pPr>
      <w:rPr>
        <w:rFonts w:ascii="Arial" w:hAnsi="Arial" w:hint="default"/>
      </w:rPr>
    </w:lvl>
    <w:lvl w:ilvl="2" w:tplc="223824E4" w:tentative="1">
      <w:start w:val="1"/>
      <w:numFmt w:val="bullet"/>
      <w:lvlText w:val="•"/>
      <w:lvlJc w:val="left"/>
      <w:pPr>
        <w:tabs>
          <w:tab w:val="num" w:pos="2160"/>
        </w:tabs>
        <w:ind w:left="2160" w:hanging="360"/>
      </w:pPr>
      <w:rPr>
        <w:rFonts w:ascii="Arial" w:hAnsi="Arial" w:hint="default"/>
      </w:rPr>
    </w:lvl>
    <w:lvl w:ilvl="3" w:tplc="986623F0" w:tentative="1">
      <w:start w:val="1"/>
      <w:numFmt w:val="bullet"/>
      <w:lvlText w:val="•"/>
      <w:lvlJc w:val="left"/>
      <w:pPr>
        <w:tabs>
          <w:tab w:val="num" w:pos="2880"/>
        </w:tabs>
        <w:ind w:left="2880" w:hanging="360"/>
      </w:pPr>
      <w:rPr>
        <w:rFonts w:ascii="Arial" w:hAnsi="Arial" w:hint="default"/>
      </w:rPr>
    </w:lvl>
    <w:lvl w:ilvl="4" w:tplc="F926DA50" w:tentative="1">
      <w:start w:val="1"/>
      <w:numFmt w:val="bullet"/>
      <w:lvlText w:val="•"/>
      <w:lvlJc w:val="left"/>
      <w:pPr>
        <w:tabs>
          <w:tab w:val="num" w:pos="3600"/>
        </w:tabs>
        <w:ind w:left="3600" w:hanging="360"/>
      </w:pPr>
      <w:rPr>
        <w:rFonts w:ascii="Arial" w:hAnsi="Arial" w:hint="default"/>
      </w:rPr>
    </w:lvl>
    <w:lvl w:ilvl="5" w:tplc="C5C260DA" w:tentative="1">
      <w:start w:val="1"/>
      <w:numFmt w:val="bullet"/>
      <w:lvlText w:val="•"/>
      <w:lvlJc w:val="left"/>
      <w:pPr>
        <w:tabs>
          <w:tab w:val="num" w:pos="4320"/>
        </w:tabs>
        <w:ind w:left="4320" w:hanging="360"/>
      </w:pPr>
      <w:rPr>
        <w:rFonts w:ascii="Arial" w:hAnsi="Arial" w:hint="default"/>
      </w:rPr>
    </w:lvl>
    <w:lvl w:ilvl="6" w:tplc="0394A236" w:tentative="1">
      <w:start w:val="1"/>
      <w:numFmt w:val="bullet"/>
      <w:lvlText w:val="•"/>
      <w:lvlJc w:val="left"/>
      <w:pPr>
        <w:tabs>
          <w:tab w:val="num" w:pos="5040"/>
        </w:tabs>
        <w:ind w:left="5040" w:hanging="360"/>
      </w:pPr>
      <w:rPr>
        <w:rFonts w:ascii="Arial" w:hAnsi="Arial" w:hint="default"/>
      </w:rPr>
    </w:lvl>
    <w:lvl w:ilvl="7" w:tplc="75162A38" w:tentative="1">
      <w:start w:val="1"/>
      <w:numFmt w:val="bullet"/>
      <w:lvlText w:val="•"/>
      <w:lvlJc w:val="left"/>
      <w:pPr>
        <w:tabs>
          <w:tab w:val="num" w:pos="5760"/>
        </w:tabs>
        <w:ind w:left="5760" w:hanging="360"/>
      </w:pPr>
      <w:rPr>
        <w:rFonts w:ascii="Arial" w:hAnsi="Arial" w:hint="default"/>
      </w:rPr>
    </w:lvl>
    <w:lvl w:ilvl="8" w:tplc="0F8848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FA6389"/>
    <w:multiLevelType w:val="hybridMultilevel"/>
    <w:tmpl w:val="B7189762"/>
    <w:lvl w:ilvl="0" w:tplc="D09EE396">
      <w:start w:val="1"/>
      <w:numFmt w:val="bullet"/>
      <w:lvlText w:val="•"/>
      <w:lvlJc w:val="left"/>
      <w:pPr>
        <w:tabs>
          <w:tab w:val="num" w:pos="720"/>
        </w:tabs>
        <w:ind w:left="720" w:hanging="360"/>
      </w:pPr>
      <w:rPr>
        <w:rFonts w:ascii="Arial" w:hAnsi="Arial" w:hint="default"/>
      </w:rPr>
    </w:lvl>
    <w:lvl w:ilvl="1" w:tplc="A2EE0F9A" w:tentative="1">
      <w:start w:val="1"/>
      <w:numFmt w:val="bullet"/>
      <w:lvlText w:val="•"/>
      <w:lvlJc w:val="left"/>
      <w:pPr>
        <w:tabs>
          <w:tab w:val="num" w:pos="1440"/>
        </w:tabs>
        <w:ind w:left="1440" w:hanging="360"/>
      </w:pPr>
      <w:rPr>
        <w:rFonts w:ascii="Arial" w:hAnsi="Arial" w:hint="default"/>
      </w:rPr>
    </w:lvl>
    <w:lvl w:ilvl="2" w:tplc="EFD4553E" w:tentative="1">
      <w:start w:val="1"/>
      <w:numFmt w:val="bullet"/>
      <w:lvlText w:val="•"/>
      <w:lvlJc w:val="left"/>
      <w:pPr>
        <w:tabs>
          <w:tab w:val="num" w:pos="2160"/>
        </w:tabs>
        <w:ind w:left="2160" w:hanging="360"/>
      </w:pPr>
      <w:rPr>
        <w:rFonts w:ascii="Arial" w:hAnsi="Arial" w:hint="default"/>
      </w:rPr>
    </w:lvl>
    <w:lvl w:ilvl="3" w:tplc="ACB08D82">
      <w:start w:val="1"/>
      <w:numFmt w:val="bullet"/>
      <w:lvlText w:val="•"/>
      <w:lvlJc w:val="left"/>
      <w:pPr>
        <w:tabs>
          <w:tab w:val="num" w:pos="2880"/>
        </w:tabs>
        <w:ind w:left="2880" w:hanging="360"/>
      </w:pPr>
      <w:rPr>
        <w:rFonts w:ascii="Arial" w:hAnsi="Arial" w:hint="default"/>
      </w:rPr>
    </w:lvl>
    <w:lvl w:ilvl="4" w:tplc="5B461464" w:tentative="1">
      <w:start w:val="1"/>
      <w:numFmt w:val="bullet"/>
      <w:lvlText w:val="•"/>
      <w:lvlJc w:val="left"/>
      <w:pPr>
        <w:tabs>
          <w:tab w:val="num" w:pos="3600"/>
        </w:tabs>
        <w:ind w:left="3600" w:hanging="360"/>
      </w:pPr>
      <w:rPr>
        <w:rFonts w:ascii="Arial" w:hAnsi="Arial" w:hint="default"/>
      </w:rPr>
    </w:lvl>
    <w:lvl w:ilvl="5" w:tplc="B456F954" w:tentative="1">
      <w:start w:val="1"/>
      <w:numFmt w:val="bullet"/>
      <w:lvlText w:val="•"/>
      <w:lvlJc w:val="left"/>
      <w:pPr>
        <w:tabs>
          <w:tab w:val="num" w:pos="4320"/>
        </w:tabs>
        <w:ind w:left="4320" w:hanging="360"/>
      </w:pPr>
      <w:rPr>
        <w:rFonts w:ascii="Arial" w:hAnsi="Arial" w:hint="default"/>
      </w:rPr>
    </w:lvl>
    <w:lvl w:ilvl="6" w:tplc="B782A27A" w:tentative="1">
      <w:start w:val="1"/>
      <w:numFmt w:val="bullet"/>
      <w:lvlText w:val="•"/>
      <w:lvlJc w:val="left"/>
      <w:pPr>
        <w:tabs>
          <w:tab w:val="num" w:pos="5040"/>
        </w:tabs>
        <w:ind w:left="5040" w:hanging="360"/>
      </w:pPr>
      <w:rPr>
        <w:rFonts w:ascii="Arial" w:hAnsi="Arial" w:hint="default"/>
      </w:rPr>
    </w:lvl>
    <w:lvl w:ilvl="7" w:tplc="A0382F18" w:tentative="1">
      <w:start w:val="1"/>
      <w:numFmt w:val="bullet"/>
      <w:lvlText w:val="•"/>
      <w:lvlJc w:val="left"/>
      <w:pPr>
        <w:tabs>
          <w:tab w:val="num" w:pos="5760"/>
        </w:tabs>
        <w:ind w:left="5760" w:hanging="360"/>
      </w:pPr>
      <w:rPr>
        <w:rFonts w:ascii="Arial" w:hAnsi="Arial" w:hint="default"/>
      </w:rPr>
    </w:lvl>
    <w:lvl w:ilvl="8" w:tplc="05A272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07786B"/>
    <w:multiLevelType w:val="hybridMultilevel"/>
    <w:tmpl w:val="C2F4C3CA"/>
    <w:lvl w:ilvl="0" w:tplc="B7D02874">
      <w:start w:val="1"/>
      <w:numFmt w:val="bullet"/>
      <w:lvlText w:val="•"/>
      <w:lvlJc w:val="left"/>
      <w:pPr>
        <w:tabs>
          <w:tab w:val="num" w:pos="720"/>
        </w:tabs>
        <w:ind w:left="720" w:hanging="360"/>
      </w:pPr>
      <w:rPr>
        <w:rFonts w:ascii="Arial" w:hAnsi="Arial" w:hint="default"/>
      </w:rPr>
    </w:lvl>
    <w:lvl w:ilvl="1" w:tplc="63448234" w:tentative="1">
      <w:start w:val="1"/>
      <w:numFmt w:val="bullet"/>
      <w:lvlText w:val="•"/>
      <w:lvlJc w:val="left"/>
      <w:pPr>
        <w:tabs>
          <w:tab w:val="num" w:pos="1440"/>
        </w:tabs>
        <w:ind w:left="1440" w:hanging="360"/>
      </w:pPr>
      <w:rPr>
        <w:rFonts w:ascii="Arial" w:hAnsi="Arial" w:hint="default"/>
      </w:rPr>
    </w:lvl>
    <w:lvl w:ilvl="2" w:tplc="A2F4E2DE" w:tentative="1">
      <w:start w:val="1"/>
      <w:numFmt w:val="bullet"/>
      <w:lvlText w:val="•"/>
      <w:lvlJc w:val="left"/>
      <w:pPr>
        <w:tabs>
          <w:tab w:val="num" w:pos="2160"/>
        </w:tabs>
        <w:ind w:left="2160" w:hanging="360"/>
      </w:pPr>
      <w:rPr>
        <w:rFonts w:ascii="Arial" w:hAnsi="Arial" w:hint="default"/>
      </w:rPr>
    </w:lvl>
    <w:lvl w:ilvl="3" w:tplc="DC24CEB6" w:tentative="1">
      <w:start w:val="1"/>
      <w:numFmt w:val="bullet"/>
      <w:lvlText w:val="•"/>
      <w:lvlJc w:val="left"/>
      <w:pPr>
        <w:tabs>
          <w:tab w:val="num" w:pos="2880"/>
        </w:tabs>
        <w:ind w:left="2880" w:hanging="360"/>
      </w:pPr>
      <w:rPr>
        <w:rFonts w:ascii="Arial" w:hAnsi="Arial" w:hint="default"/>
      </w:rPr>
    </w:lvl>
    <w:lvl w:ilvl="4" w:tplc="B0D8BFBE" w:tentative="1">
      <w:start w:val="1"/>
      <w:numFmt w:val="bullet"/>
      <w:lvlText w:val="•"/>
      <w:lvlJc w:val="left"/>
      <w:pPr>
        <w:tabs>
          <w:tab w:val="num" w:pos="3600"/>
        </w:tabs>
        <w:ind w:left="3600" w:hanging="360"/>
      </w:pPr>
      <w:rPr>
        <w:rFonts w:ascii="Arial" w:hAnsi="Arial" w:hint="default"/>
      </w:rPr>
    </w:lvl>
    <w:lvl w:ilvl="5" w:tplc="60DE966E" w:tentative="1">
      <w:start w:val="1"/>
      <w:numFmt w:val="bullet"/>
      <w:lvlText w:val="•"/>
      <w:lvlJc w:val="left"/>
      <w:pPr>
        <w:tabs>
          <w:tab w:val="num" w:pos="4320"/>
        </w:tabs>
        <w:ind w:left="4320" w:hanging="360"/>
      </w:pPr>
      <w:rPr>
        <w:rFonts w:ascii="Arial" w:hAnsi="Arial" w:hint="default"/>
      </w:rPr>
    </w:lvl>
    <w:lvl w:ilvl="6" w:tplc="66CC1998" w:tentative="1">
      <w:start w:val="1"/>
      <w:numFmt w:val="bullet"/>
      <w:lvlText w:val="•"/>
      <w:lvlJc w:val="left"/>
      <w:pPr>
        <w:tabs>
          <w:tab w:val="num" w:pos="5040"/>
        </w:tabs>
        <w:ind w:left="5040" w:hanging="360"/>
      </w:pPr>
      <w:rPr>
        <w:rFonts w:ascii="Arial" w:hAnsi="Arial" w:hint="default"/>
      </w:rPr>
    </w:lvl>
    <w:lvl w:ilvl="7" w:tplc="2754223E" w:tentative="1">
      <w:start w:val="1"/>
      <w:numFmt w:val="bullet"/>
      <w:lvlText w:val="•"/>
      <w:lvlJc w:val="left"/>
      <w:pPr>
        <w:tabs>
          <w:tab w:val="num" w:pos="5760"/>
        </w:tabs>
        <w:ind w:left="5760" w:hanging="360"/>
      </w:pPr>
      <w:rPr>
        <w:rFonts w:ascii="Arial" w:hAnsi="Arial" w:hint="default"/>
      </w:rPr>
    </w:lvl>
    <w:lvl w:ilvl="8" w:tplc="10862D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C4252C1"/>
    <w:multiLevelType w:val="hybridMultilevel"/>
    <w:tmpl w:val="DFA0B476"/>
    <w:lvl w:ilvl="0" w:tplc="D09EE39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05357"/>
    <w:multiLevelType w:val="hybridMultilevel"/>
    <w:tmpl w:val="FCA4E71A"/>
    <w:lvl w:ilvl="0" w:tplc="87986134">
      <w:start w:val="1"/>
      <w:numFmt w:val="bullet"/>
      <w:lvlText w:val="•"/>
      <w:lvlJc w:val="left"/>
      <w:pPr>
        <w:tabs>
          <w:tab w:val="num" w:pos="720"/>
        </w:tabs>
        <w:ind w:left="720" w:hanging="360"/>
      </w:pPr>
      <w:rPr>
        <w:rFonts w:ascii="Arial" w:hAnsi="Arial" w:hint="default"/>
      </w:rPr>
    </w:lvl>
    <w:lvl w:ilvl="1" w:tplc="6DC83252" w:tentative="1">
      <w:start w:val="1"/>
      <w:numFmt w:val="bullet"/>
      <w:lvlText w:val="•"/>
      <w:lvlJc w:val="left"/>
      <w:pPr>
        <w:tabs>
          <w:tab w:val="num" w:pos="1440"/>
        </w:tabs>
        <w:ind w:left="1440" w:hanging="360"/>
      </w:pPr>
      <w:rPr>
        <w:rFonts w:ascii="Arial" w:hAnsi="Arial" w:hint="default"/>
      </w:rPr>
    </w:lvl>
    <w:lvl w:ilvl="2" w:tplc="CAAA88B8" w:tentative="1">
      <w:start w:val="1"/>
      <w:numFmt w:val="bullet"/>
      <w:lvlText w:val="•"/>
      <w:lvlJc w:val="left"/>
      <w:pPr>
        <w:tabs>
          <w:tab w:val="num" w:pos="2160"/>
        </w:tabs>
        <w:ind w:left="2160" w:hanging="360"/>
      </w:pPr>
      <w:rPr>
        <w:rFonts w:ascii="Arial" w:hAnsi="Arial" w:hint="default"/>
      </w:rPr>
    </w:lvl>
    <w:lvl w:ilvl="3" w:tplc="91E2189E">
      <w:numFmt w:val="bullet"/>
      <w:lvlText w:val="•"/>
      <w:lvlJc w:val="left"/>
      <w:pPr>
        <w:tabs>
          <w:tab w:val="num" w:pos="2880"/>
        </w:tabs>
        <w:ind w:left="2880" w:hanging="360"/>
      </w:pPr>
      <w:rPr>
        <w:rFonts w:ascii="Arial" w:hAnsi="Arial" w:hint="default"/>
      </w:rPr>
    </w:lvl>
    <w:lvl w:ilvl="4" w:tplc="A4D28E74" w:tentative="1">
      <w:start w:val="1"/>
      <w:numFmt w:val="bullet"/>
      <w:lvlText w:val="•"/>
      <w:lvlJc w:val="left"/>
      <w:pPr>
        <w:tabs>
          <w:tab w:val="num" w:pos="3600"/>
        </w:tabs>
        <w:ind w:left="3600" w:hanging="360"/>
      </w:pPr>
      <w:rPr>
        <w:rFonts w:ascii="Arial" w:hAnsi="Arial" w:hint="default"/>
      </w:rPr>
    </w:lvl>
    <w:lvl w:ilvl="5" w:tplc="879013CA" w:tentative="1">
      <w:start w:val="1"/>
      <w:numFmt w:val="bullet"/>
      <w:lvlText w:val="•"/>
      <w:lvlJc w:val="left"/>
      <w:pPr>
        <w:tabs>
          <w:tab w:val="num" w:pos="4320"/>
        </w:tabs>
        <w:ind w:left="4320" w:hanging="360"/>
      </w:pPr>
      <w:rPr>
        <w:rFonts w:ascii="Arial" w:hAnsi="Arial" w:hint="default"/>
      </w:rPr>
    </w:lvl>
    <w:lvl w:ilvl="6" w:tplc="B18483B2" w:tentative="1">
      <w:start w:val="1"/>
      <w:numFmt w:val="bullet"/>
      <w:lvlText w:val="•"/>
      <w:lvlJc w:val="left"/>
      <w:pPr>
        <w:tabs>
          <w:tab w:val="num" w:pos="5040"/>
        </w:tabs>
        <w:ind w:left="5040" w:hanging="360"/>
      </w:pPr>
      <w:rPr>
        <w:rFonts w:ascii="Arial" w:hAnsi="Arial" w:hint="default"/>
      </w:rPr>
    </w:lvl>
    <w:lvl w:ilvl="7" w:tplc="C9EE4CA0" w:tentative="1">
      <w:start w:val="1"/>
      <w:numFmt w:val="bullet"/>
      <w:lvlText w:val="•"/>
      <w:lvlJc w:val="left"/>
      <w:pPr>
        <w:tabs>
          <w:tab w:val="num" w:pos="5760"/>
        </w:tabs>
        <w:ind w:left="5760" w:hanging="360"/>
      </w:pPr>
      <w:rPr>
        <w:rFonts w:ascii="Arial" w:hAnsi="Arial" w:hint="default"/>
      </w:rPr>
    </w:lvl>
    <w:lvl w:ilvl="8" w:tplc="F1281D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E95426"/>
    <w:multiLevelType w:val="hybridMultilevel"/>
    <w:tmpl w:val="051A35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46E4697"/>
    <w:multiLevelType w:val="hybridMultilevel"/>
    <w:tmpl w:val="97CE635C"/>
    <w:lvl w:ilvl="0" w:tplc="1772C49E">
      <w:start w:val="1"/>
      <w:numFmt w:val="bullet"/>
      <w:lvlText w:val="•"/>
      <w:lvlJc w:val="left"/>
      <w:pPr>
        <w:tabs>
          <w:tab w:val="num" w:pos="720"/>
        </w:tabs>
        <w:ind w:left="720" w:hanging="360"/>
      </w:pPr>
      <w:rPr>
        <w:rFonts w:ascii="Arial" w:hAnsi="Arial" w:hint="default"/>
      </w:rPr>
    </w:lvl>
    <w:lvl w:ilvl="1" w:tplc="6B3AF3C4">
      <w:start w:val="1"/>
      <w:numFmt w:val="bullet"/>
      <w:lvlText w:val="•"/>
      <w:lvlJc w:val="left"/>
      <w:pPr>
        <w:tabs>
          <w:tab w:val="num" w:pos="1440"/>
        </w:tabs>
        <w:ind w:left="1440" w:hanging="360"/>
      </w:pPr>
      <w:rPr>
        <w:rFonts w:ascii="Arial" w:hAnsi="Arial" w:hint="default"/>
      </w:rPr>
    </w:lvl>
    <w:lvl w:ilvl="2" w:tplc="438268CC" w:tentative="1">
      <w:start w:val="1"/>
      <w:numFmt w:val="bullet"/>
      <w:lvlText w:val="•"/>
      <w:lvlJc w:val="left"/>
      <w:pPr>
        <w:tabs>
          <w:tab w:val="num" w:pos="2160"/>
        </w:tabs>
        <w:ind w:left="2160" w:hanging="360"/>
      </w:pPr>
      <w:rPr>
        <w:rFonts w:ascii="Arial" w:hAnsi="Arial" w:hint="default"/>
      </w:rPr>
    </w:lvl>
    <w:lvl w:ilvl="3" w:tplc="E05CE370" w:tentative="1">
      <w:start w:val="1"/>
      <w:numFmt w:val="bullet"/>
      <w:lvlText w:val="•"/>
      <w:lvlJc w:val="left"/>
      <w:pPr>
        <w:tabs>
          <w:tab w:val="num" w:pos="2880"/>
        </w:tabs>
        <w:ind w:left="2880" w:hanging="360"/>
      </w:pPr>
      <w:rPr>
        <w:rFonts w:ascii="Arial" w:hAnsi="Arial" w:hint="default"/>
      </w:rPr>
    </w:lvl>
    <w:lvl w:ilvl="4" w:tplc="FEACAA60" w:tentative="1">
      <w:start w:val="1"/>
      <w:numFmt w:val="bullet"/>
      <w:lvlText w:val="•"/>
      <w:lvlJc w:val="left"/>
      <w:pPr>
        <w:tabs>
          <w:tab w:val="num" w:pos="3600"/>
        </w:tabs>
        <w:ind w:left="3600" w:hanging="360"/>
      </w:pPr>
      <w:rPr>
        <w:rFonts w:ascii="Arial" w:hAnsi="Arial" w:hint="default"/>
      </w:rPr>
    </w:lvl>
    <w:lvl w:ilvl="5" w:tplc="9D487E26" w:tentative="1">
      <w:start w:val="1"/>
      <w:numFmt w:val="bullet"/>
      <w:lvlText w:val="•"/>
      <w:lvlJc w:val="left"/>
      <w:pPr>
        <w:tabs>
          <w:tab w:val="num" w:pos="4320"/>
        </w:tabs>
        <w:ind w:left="4320" w:hanging="360"/>
      </w:pPr>
      <w:rPr>
        <w:rFonts w:ascii="Arial" w:hAnsi="Arial" w:hint="default"/>
      </w:rPr>
    </w:lvl>
    <w:lvl w:ilvl="6" w:tplc="0AD02E50" w:tentative="1">
      <w:start w:val="1"/>
      <w:numFmt w:val="bullet"/>
      <w:lvlText w:val="•"/>
      <w:lvlJc w:val="left"/>
      <w:pPr>
        <w:tabs>
          <w:tab w:val="num" w:pos="5040"/>
        </w:tabs>
        <w:ind w:left="5040" w:hanging="360"/>
      </w:pPr>
      <w:rPr>
        <w:rFonts w:ascii="Arial" w:hAnsi="Arial" w:hint="default"/>
      </w:rPr>
    </w:lvl>
    <w:lvl w:ilvl="7" w:tplc="18828CF2" w:tentative="1">
      <w:start w:val="1"/>
      <w:numFmt w:val="bullet"/>
      <w:lvlText w:val="•"/>
      <w:lvlJc w:val="left"/>
      <w:pPr>
        <w:tabs>
          <w:tab w:val="num" w:pos="5760"/>
        </w:tabs>
        <w:ind w:left="5760" w:hanging="360"/>
      </w:pPr>
      <w:rPr>
        <w:rFonts w:ascii="Arial" w:hAnsi="Arial" w:hint="default"/>
      </w:rPr>
    </w:lvl>
    <w:lvl w:ilvl="8" w:tplc="CB62F4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422B42"/>
    <w:multiLevelType w:val="hybridMultilevel"/>
    <w:tmpl w:val="9CC80CE6"/>
    <w:lvl w:ilvl="0" w:tplc="D09EE39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1A5367"/>
    <w:multiLevelType w:val="hybridMultilevel"/>
    <w:tmpl w:val="D7DE04D2"/>
    <w:lvl w:ilvl="0" w:tplc="706ECC16">
      <w:start w:val="1"/>
      <w:numFmt w:val="bullet"/>
      <w:lvlText w:val="•"/>
      <w:lvlJc w:val="left"/>
      <w:pPr>
        <w:tabs>
          <w:tab w:val="num" w:pos="720"/>
        </w:tabs>
        <w:ind w:left="720" w:hanging="360"/>
      </w:pPr>
      <w:rPr>
        <w:rFonts w:ascii="Arial" w:hAnsi="Arial" w:hint="default"/>
      </w:rPr>
    </w:lvl>
    <w:lvl w:ilvl="1" w:tplc="2528BD2E" w:tentative="1">
      <w:start w:val="1"/>
      <w:numFmt w:val="bullet"/>
      <w:lvlText w:val="•"/>
      <w:lvlJc w:val="left"/>
      <w:pPr>
        <w:tabs>
          <w:tab w:val="num" w:pos="1440"/>
        </w:tabs>
        <w:ind w:left="1440" w:hanging="360"/>
      </w:pPr>
      <w:rPr>
        <w:rFonts w:ascii="Arial" w:hAnsi="Arial" w:hint="default"/>
      </w:rPr>
    </w:lvl>
    <w:lvl w:ilvl="2" w:tplc="0CC67D10" w:tentative="1">
      <w:start w:val="1"/>
      <w:numFmt w:val="bullet"/>
      <w:lvlText w:val="•"/>
      <w:lvlJc w:val="left"/>
      <w:pPr>
        <w:tabs>
          <w:tab w:val="num" w:pos="2160"/>
        </w:tabs>
        <w:ind w:left="2160" w:hanging="360"/>
      </w:pPr>
      <w:rPr>
        <w:rFonts w:ascii="Arial" w:hAnsi="Arial" w:hint="default"/>
      </w:rPr>
    </w:lvl>
    <w:lvl w:ilvl="3" w:tplc="3E6C2406" w:tentative="1">
      <w:start w:val="1"/>
      <w:numFmt w:val="bullet"/>
      <w:lvlText w:val="•"/>
      <w:lvlJc w:val="left"/>
      <w:pPr>
        <w:tabs>
          <w:tab w:val="num" w:pos="2880"/>
        </w:tabs>
        <w:ind w:left="2880" w:hanging="360"/>
      </w:pPr>
      <w:rPr>
        <w:rFonts w:ascii="Arial" w:hAnsi="Arial" w:hint="default"/>
      </w:rPr>
    </w:lvl>
    <w:lvl w:ilvl="4" w:tplc="62FE389A" w:tentative="1">
      <w:start w:val="1"/>
      <w:numFmt w:val="bullet"/>
      <w:lvlText w:val="•"/>
      <w:lvlJc w:val="left"/>
      <w:pPr>
        <w:tabs>
          <w:tab w:val="num" w:pos="3600"/>
        </w:tabs>
        <w:ind w:left="3600" w:hanging="360"/>
      </w:pPr>
      <w:rPr>
        <w:rFonts w:ascii="Arial" w:hAnsi="Arial" w:hint="default"/>
      </w:rPr>
    </w:lvl>
    <w:lvl w:ilvl="5" w:tplc="BA668FBA" w:tentative="1">
      <w:start w:val="1"/>
      <w:numFmt w:val="bullet"/>
      <w:lvlText w:val="•"/>
      <w:lvlJc w:val="left"/>
      <w:pPr>
        <w:tabs>
          <w:tab w:val="num" w:pos="4320"/>
        </w:tabs>
        <w:ind w:left="4320" w:hanging="360"/>
      </w:pPr>
      <w:rPr>
        <w:rFonts w:ascii="Arial" w:hAnsi="Arial" w:hint="default"/>
      </w:rPr>
    </w:lvl>
    <w:lvl w:ilvl="6" w:tplc="3F62F182" w:tentative="1">
      <w:start w:val="1"/>
      <w:numFmt w:val="bullet"/>
      <w:lvlText w:val="•"/>
      <w:lvlJc w:val="left"/>
      <w:pPr>
        <w:tabs>
          <w:tab w:val="num" w:pos="5040"/>
        </w:tabs>
        <w:ind w:left="5040" w:hanging="360"/>
      </w:pPr>
      <w:rPr>
        <w:rFonts w:ascii="Arial" w:hAnsi="Arial" w:hint="default"/>
      </w:rPr>
    </w:lvl>
    <w:lvl w:ilvl="7" w:tplc="9870A6F6" w:tentative="1">
      <w:start w:val="1"/>
      <w:numFmt w:val="bullet"/>
      <w:lvlText w:val="•"/>
      <w:lvlJc w:val="left"/>
      <w:pPr>
        <w:tabs>
          <w:tab w:val="num" w:pos="5760"/>
        </w:tabs>
        <w:ind w:left="5760" w:hanging="360"/>
      </w:pPr>
      <w:rPr>
        <w:rFonts w:ascii="Arial" w:hAnsi="Arial" w:hint="default"/>
      </w:rPr>
    </w:lvl>
    <w:lvl w:ilvl="8" w:tplc="A17C87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DFD4133"/>
    <w:multiLevelType w:val="hybridMultilevel"/>
    <w:tmpl w:val="2A16F392"/>
    <w:lvl w:ilvl="0" w:tplc="D09EE39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C835C1"/>
    <w:multiLevelType w:val="hybridMultilevel"/>
    <w:tmpl w:val="DCA2F666"/>
    <w:lvl w:ilvl="0" w:tplc="5A8E914A">
      <w:start w:val="1"/>
      <w:numFmt w:val="bullet"/>
      <w:lvlText w:val="•"/>
      <w:lvlJc w:val="left"/>
      <w:pPr>
        <w:tabs>
          <w:tab w:val="num" w:pos="720"/>
        </w:tabs>
        <w:ind w:left="720" w:hanging="360"/>
      </w:pPr>
      <w:rPr>
        <w:rFonts w:ascii="Arial" w:hAnsi="Arial" w:hint="default"/>
      </w:rPr>
    </w:lvl>
    <w:lvl w:ilvl="1" w:tplc="4424A26C" w:tentative="1">
      <w:start w:val="1"/>
      <w:numFmt w:val="bullet"/>
      <w:lvlText w:val="•"/>
      <w:lvlJc w:val="left"/>
      <w:pPr>
        <w:tabs>
          <w:tab w:val="num" w:pos="1440"/>
        </w:tabs>
        <w:ind w:left="1440" w:hanging="360"/>
      </w:pPr>
      <w:rPr>
        <w:rFonts w:ascii="Arial" w:hAnsi="Arial" w:hint="default"/>
      </w:rPr>
    </w:lvl>
    <w:lvl w:ilvl="2" w:tplc="9CC0E3CA" w:tentative="1">
      <w:start w:val="1"/>
      <w:numFmt w:val="bullet"/>
      <w:lvlText w:val="•"/>
      <w:lvlJc w:val="left"/>
      <w:pPr>
        <w:tabs>
          <w:tab w:val="num" w:pos="2160"/>
        </w:tabs>
        <w:ind w:left="2160" w:hanging="360"/>
      </w:pPr>
      <w:rPr>
        <w:rFonts w:ascii="Arial" w:hAnsi="Arial" w:hint="default"/>
      </w:rPr>
    </w:lvl>
    <w:lvl w:ilvl="3" w:tplc="38905824" w:tentative="1">
      <w:start w:val="1"/>
      <w:numFmt w:val="bullet"/>
      <w:lvlText w:val="•"/>
      <w:lvlJc w:val="left"/>
      <w:pPr>
        <w:tabs>
          <w:tab w:val="num" w:pos="2880"/>
        </w:tabs>
        <w:ind w:left="2880" w:hanging="360"/>
      </w:pPr>
      <w:rPr>
        <w:rFonts w:ascii="Arial" w:hAnsi="Arial" w:hint="default"/>
      </w:rPr>
    </w:lvl>
    <w:lvl w:ilvl="4" w:tplc="AE2A1DDA" w:tentative="1">
      <w:start w:val="1"/>
      <w:numFmt w:val="bullet"/>
      <w:lvlText w:val="•"/>
      <w:lvlJc w:val="left"/>
      <w:pPr>
        <w:tabs>
          <w:tab w:val="num" w:pos="3600"/>
        </w:tabs>
        <w:ind w:left="3600" w:hanging="360"/>
      </w:pPr>
      <w:rPr>
        <w:rFonts w:ascii="Arial" w:hAnsi="Arial" w:hint="default"/>
      </w:rPr>
    </w:lvl>
    <w:lvl w:ilvl="5" w:tplc="84B6DE62" w:tentative="1">
      <w:start w:val="1"/>
      <w:numFmt w:val="bullet"/>
      <w:lvlText w:val="•"/>
      <w:lvlJc w:val="left"/>
      <w:pPr>
        <w:tabs>
          <w:tab w:val="num" w:pos="4320"/>
        </w:tabs>
        <w:ind w:left="4320" w:hanging="360"/>
      </w:pPr>
      <w:rPr>
        <w:rFonts w:ascii="Arial" w:hAnsi="Arial" w:hint="default"/>
      </w:rPr>
    </w:lvl>
    <w:lvl w:ilvl="6" w:tplc="D23CDF08" w:tentative="1">
      <w:start w:val="1"/>
      <w:numFmt w:val="bullet"/>
      <w:lvlText w:val="•"/>
      <w:lvlJc w:val="left"/>
      <w:pPr>
        <w:tabs>
          <w:tab w:val="num" w:pos="5040"/>
        </w:tabs>
        <w:ind w:left="5040" w:hanging="360"/>
      </w:pPr>
      <w:rPr>
        <w:rFonts w:ascii="Arial" w:hAnsi="Arial" w:hint="default"/>
      </w:rPr>
    </w:lvl>
    <w:lvl w:ilvl="7" w:tplc="CD409CB2" w:tentative="1">
      <w:start w:val="1"/>
      <w:numFmt w:val="bullet"/>
      <w:lvlText w:val="•"/>
      <w:lvlJc w:val="left"/>
      <w:pPr>
        <w:tabs>
          <w:tab w:val="num" w:pos="5760"/>
        </w:tabs>
        <w:ind w:left="5760" w:hanging="360"/>
      </w:pPr>
      <w:rPr>
        <w:rFonts w:ascii="Arial" w:hAnsi="Arial" w:hint="default"/>
      </w:rPr>
    </w:lvl>
    <w:lvl w:ilvl="8" w:tplc="CE9E046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860C0D"/>
    <w:multiLevelType w:val="hybridMultilevel"/>
    <w:tmpl w:val="1B5E2438"/>
    <w:lvl w:ilvl="0" w:tplc="EE9467FA">
      <w:start w:val="1"/>
      <w:numFmt w:val="bullet"/>
      <w:lvlText w:val=""/>
      <w:lvlJc w:val="left"/>
      <w:pPr>
        <w:tabs>
          <w:tab w:val="num" w:pos="720"/>
        </w:tabs>
        <w:ind w:left="720" w:hanging="360"/>
      </w:pPr>
      <w:rPr>
        <w:rFonts w:ascii="Wingdings" w:hAnsi="Wingdings" w:hint="default"/>
      </w:rPr>
    </w:lvl>
    <w:lvl w:ilvl="1" w:tplc="625E2FC4" w:tentative="1">
      <w:start w:val="1"/>
      <w:numFmt w:val="bullet"/>
      <w:lvlText w:val=""/>
      <w:lvlJc w:val="left"/>
      <w:pPr>
        <w:tabs>
          <w:tab w:val="num" w:pos="1440"/>
        </w:tabs>
        <w:ind w:left="1440" w:hanging="360"/>
      </w:pPr>
      <w:rPr>
        <w:rFonts w:ascii="Wingdings" w:hAnsi="Wingdings" w:hint="default"/>
      </w:rPr>
    </w:lvl>
    <w:lvl w:ilvl="2" w:tplc="F1280D0C" w:tentative="1">
      <w:start w:val="1"/>
      <w:numFmt w:val="bullet"/>
      <w:lvlText w:val=""/>
      <w:lvlJc w:val="left"/>
      <w:pPr>
        <w:tabs>
          <w:tab w:val="num" w:pos="2160"/>
        </w:tabs>
        <w:ind w:left="2160" w:hanging="360"/>
      </w:pPr>
      <w:rPr>
        <w:rFonts w:ascii="Wingdings" w:hAnsi="Wingdings" w:hint="default"/>
      </w:rPr>
    </w:lvl>
    <w:lvl w:ilvl="3" w:tplc="F5C2C7AA">
      <w:numFmt w:val="bullet"/>
      <w:lvlText w:val="•"/>
      <w:lvlJc w:val="left"/>
      <w:pPr>
        <w:tabs>
          <w:tab w:val="num" w:pos="2880"/>
        </w:tabs>
        <w:ind w:left="2880" w:hanging="360"/>
      </w:pPr>
      <w:rPr>
        <w:rFonts w:ascii="Arial" w:hAnsi="Arial" w:hint="default"/>
      </w:rPr>
    </w:lvl>
    <w:lvl w:ilvl="4" w:tplc="3FDC2BB4" w:tentative="1">
      <w:start w:val="1"/>
      <w:numFmt w:val="bullet"/>
      <w:lvlText w:val=""/>
      <w:lvlJc w:val="left"/>
      <w:pPr>
        <w:tabs>
          <w:tab w:val="num" w:pos="3600"/>
        </w:tabs>
        <w:ind w:left="3600" w:hanging="360"/>
      </w:pPr>
      <w:rPr>
        <w:rFonts w:ascii="Wingdings" w:hAnsi="Wingdings" w:hint="default"/>
      </w:rPr>
    </w:lvl>
    <w:lvl w:ilvl="5" w:tplc="1CE6E900" w:tentative="1">
      <w:start w:val="1"/>
      <w:numFmt w:val="bullet"/>
      <w:lvlText w:val=""/>
      <w:lvlJc w:val="left"/>
      <w:pPr>
        <w:tabs>
          <w:tab w:val="num" w:pos="4320"/>
        </w:tabs>
        <w:ind w:left="4320" w:hanging="360"/>
      </w:pPr>
      <w:rPr>
        <w:rFonts w:ascii="Wingdings" w:hAnsi="Wingdings" w:hint="default"/>
      </w:rPr>
    </w:lvl>
    <w:lvl w:ilvl="6" w:tplc="2258E8C0" w:tentative="1">
      <w:start w:val="1"/>
      <w:numFmt w:val="bullet"/>
      <w:lvlText w:val=""/>
      <w:lvlJc w:val="left"/>
      <w:pPr>
        <w:tabs>
          <w:tab w:val="num" w:pos="5040"/>
        </w:tabs>
        <w:ind w:left="5040" w:hanging="360"/>
      </w:pPr>
      <w:rPr>
        <w:rFonts w:ascii="Wingdings" w:hAnsi="Wingdings" w:hint="default"/>
      </w:rPr>
    </w:lvl>
    <w:lvl w:ilvl="7" w:tplc="D18444B0" w:tentative="1">
      <w:start w:val="1"/>
      <w:numFmt w:val="bullet"/>
      <w:lvlText w:val=""/>
      <w:lvlJc w:val="left"/>
      <w:pPr>
        <w:tabs>
          <w:tab w:val="num" w:pos="5760"/>
        </w:tabs>
        <w:ind w:left="5760" w:hanging="360"/>
      </w:pPr>
      <w:rPr>
        <w:rFonts w:ascii="Wingdings" w:hAnsi="Wingdings" w:hint="default"/>
      </w:rPr>
    </w:lvl>
    <w:lvl w:ilvl="8" w:tplc="837E201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6"/>
  </w:num>
  <w:num w:numId="6">
    <w:abstractNumId w:val="2"/>
  </w:num>
  <w:num w:numId="7">
    <w:abstractNumId w:val="11"/>
  </w:num>
  <w:num w:numId="8">
    <w:abstractNumId w:val="14"/>
  </w:num>
  <w:num w:numId="9">
    <w:abstractNumId w:val="1"/>
  </w:num>
  <w:num w:numId="10">
    <w:abstractNumId w:val="16"/>
  </w:num>
  <w:num w:numId="11">
    <w:abstractNumId w:val="0"/>
  </w:num>
  <w:num w:numId="12">
    <w:abstractNumId w:val="21"/>
  </w:num>
  <w:num w:numId="13">
    <w:abstractNumId w:val="17"/>
  </w:num>
  <w:num w:numId="14">
    <w:abstractNumId w:val="5"/>
  </w:num>
  <w:num w:numId="15">
    <w:abstractNumId w:val="13"/>
  </w:num>
  <w:num w:numId="16">
    <w:abstractNumId w:val="19"/>
  </w:num>
  <w:num w:numId="17">
    <w:abstractNumId w:val="7"/>
  </w:num>
  <w:num w:numId="18">
    <w:abstractNumId w:val="4"/>
  </w:num>
  <w:num w:numId="19">
    <w:abstractNumId w:val="20"/>
  </w:num>
  <w:num w:numId="20">
    <w:abstractNumId w:val="8"/>
  </w:num>
  <w:num w:numId="21">
    <w:abstractNumId w:val="18"/>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39"/>
    <w:rsid w:val="00001ACA"/>
    <w:rsid w:val="00007DC0"/>
    <w:rsid w:val="0001573F"/>
    <w:rsid w:val="00084B9E"/>
    <w:rsid w:val="000B0F9E"/>
    <w:rsid w:val="000D1B8A"/>
    <w:rsid w:val="000E05D6"/>
    <w:rsid w:val="000E2150"/>
    <w:rsid w:val="000F768C"/>
    <w:rsid w:val="00113B62"/>
    <w:rsid w:val="00166DF1"/>
    <w:rsid w:val="0018069D"/>
    <w:rsid w:val="00182C0A"/>
    <w:rsid w:val="001A17F5"/>
    <w:rsid w:val="001A5DA0"/>
    <w:rsid w:val="001A7BB5"/>
    <w:rsid w:val="001B1893"/>
    <w:rsid w:val="001F4D89"/>
    <w:rsid w:val="00241F96"/>
    <w:rsid w:val="00245F73"/>
    <w:rsid w:val="00251F74"/>
    <w:rsid w:val="002562AC"/>
    <w:rsid w:val="00276626"/>
    <w:rsid w:val="002C2181"/>
    <w:rsid w:val="002E01C6"/>
    <w:rsid w:val="002F51F7"/>
    <w:rsid w:val="002F5EF0"/>
    <w:rsid w:val="003109A9"/>
    <w:rsid w:val="00327F46"/>
    <w:rsid w:val="00387CAE"/>
    <w:rsid w:val="003E4324"/>
    <w:rsid w:val="0040633C"/>
    <w:rsid w:val="00422E3D"/>
    <w:rsid w:val="00453A0B"/>
    <w:rsid w:val="004C4E8E"/>
    <w:rsid w:val="004D3782"/>
    <w:rsid w:val="005153C0"/>
    <w:rsid w:val="00524994"/>
    <w:rsid w:val="00546CC1"/>
    <w:rsid w:val="00591716"/>
    <w:rsid w:val="00591AE8"/>
    <w:rsid w:val="005B4EEC"/>
    <w:rsid w:val="005E3A4D"/>
    <w:rsid w:val="005F0B0E"/>
    <w:rsid w:val="00615891"/>
    <w:rsid w:val="0067261F"/>
    <w:rsid w:val="006E20BE"/>
    <w:rsid w:val="00733672"/>
    <w:rsid w:val="007B01EA"/>
    <w:rsid w:val="007F3C0B"/>
    <w:rsid w:val="008061D4"/>
    <w:rsid w:val="00806BFA"/>
    <w:rsid w:val="00807829"/>
    <w:rsid w:val="00823E30"/>
    <w:rsid w:val="0083602E"/>
    <w:rsid w:val="00885938"/>
    <w:rsid w:val="00890BEC"/>
    <w:rsid w:val="008A0DCC"/>
    <w:rsid w:val="008E12E2"/>
    <w:rsid w:val="008F02C7"/>
    <w:rsid w:val="00926B99"/>
    <w:rsid w:val="00942042"/>
    <w:rsid w:val="00951D0B"/>
    <w:rsid w:val="009662C8"/>
    <w:rsid w:val="00990D13"/>
    <w:rsid w:val="009A0F41"/>
    <w:rsid w:val="009A499E"/>
    <w:rsid w:val="009E3E54"/>
    <w:rsid w:val="00A2592E"/>
    <w:rsid w:val="00A26626"/>
    <w:rsid w:val="00A30E83"/>
    <w:rsid w:val="00AD6ECD"/>
    <w:rsid w:val="00B50519"/>
    <w:rsid w:val="00B65441"/>
    <w:rsid w:val="00B80439"/>
    <w:rsid w:val="00B94CDF"/>
    <w:rsid w:val="00B95B10"/>
    <w:rsid w:val="00BF48CF"/>
    <w:rsid w:val="00BF48E2"/>
    <w:rsid w:val="00C1533C"/>
    <w:rsid w:val="00C4317E"/>
    <w:rsid w:val="00CB5698"/>
    <w:rsid w:val="00CC74C8"/>
    <w:rsid w:val="00D30B33"/>
    <w:rsid w:val="00D63659"/>
    <w:rsid w:val="00D70C5E"/>
    <w:rsid w:val="00DC2CBF"/>
    <w:rsid w:val="00DE47F6"/>
    <w:rsid w:val="00DE48CD"/>
    <w:rsid w:val="00DE7B15"/>
    <w:rsid w:val="00E060FD"/>
    <w:rsid w:val="00E14D2B"/>
    <w:rsid w:val="00E45FB1"/>
    <w:rsid w:val="00EA2B7C"/>
    <w:rsid w:val="00ED7567"/>
    <w:rsid w:val="00ED76B0"/>
    <w:rsid w:val="00F007A9"/>
    <w:rsid w:val="00F100B1"/>
    <w:rsid w:val="00F33726"/>
    <w:rsid w:val="00F41D90"/>
    <w:rsid w:val="00F92D21"/>
    <w:rsid w:val="00FA1777"/>
    <w:rsid w:val="00FA3023"/>
    <w:rsid w:val="00FC3335"/>
    <w:rsid w:val="00FD2424"/>
    <w:rsid w:val="00FE0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238FC0"/>
  <w15:chartTrackingRefBased/>
  <w15:docId w15:val="{6F2C0446-C640-4CD7-A9FD-0E625BBAA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615891"/>
    <w:pPr>
      <w:spacing w:before="840" w:after="40" w:line="240" w:lineRule="auto"/>
      <w:ind w:left="720" w:right="720"/>
      <w:outlineLvl w:val="0"/>
    </w:pPr>
    <w:rPr>
      <w:rFonts w:asciiTheme="majorHAnsi" w:hAnsiTheme="majorHAnsi"/>
      <w:b/>
      <w:bCs/>
      <w:color w:val="44546A" w:themeColor="text2"/>
      <w:kern w:val="20"/>
      <w:sz w:val="32"/>
      <w:szCs w:val="20"/>
      <w:lang w:eastAsia="ja-JP"/>
    </w:rPr>
  </w:style>
  <w:style w:type="paragraph" w:styleId="Heading2">
    <w:name w:val="heading 2"/>
    <w:basedOn w:val="Normal"/>
    <w:next w:val="Normal"/>
    <w:link w:val="Heading2Char"/>
    <w:uiPriority w:val="9"/>
    <w:unhideWhenUsed/>
    <w:qFormat/>
    <w:rsid w:val="00C431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615891"/>
    <w:rPr>
      <w:rFonts w:asciiTheme="majorHAnsi" w:hAnsiTheme="majorHAnsi"/>
      <w:b/>
      <w:bCs/>
      <w:color w:val="44546A" w:themeColor="text2"/>
      <w:kern w:val="20"/>
      <w:sz w:val="32"/>
      <w:szCs w:val="20"/>
      <w:lang w:eastAsia="ja-JP"/>
    </w:rPr>
  </w:style>
  <w:style w:type="table" w:styleId="TableGrid">
    <w:name w:val="Table Grid"/>
    <w:basedOn w:val="TableNormal"/>
    <w:uiPriority w:val="39"/>
    <w:rsid w:val="00615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15891"/>
    <w:pPr>
      <w:ind w:left="720"/>
      <w:contextualSpacing/>
    </w:pPr>
  </w:style>
  <w:style w:type="character" w:customStyle="1" w:styleId="ListParagraphChar">
    <w:name w:val="List Paragraph Char"/>
    <w:link w:val="ListParagraph"/>
    <w:uiPriority w:val="34"/>
    <w:locked/>
    <w:rsid w:val="00615891"/>
  </w:style>
  <w:style w:type="paragraph" w:styleId="Header">
    <w:name w:val="header"/>
    <w:basedOn w:val="Normal"/>
    <w:link w:val="HeaderChar"/>
    <w:uiPriority w:val="99"/>
    <w:unhideWhenUsed/>
    <w:rsid w:val="00A30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E83"/>
  </w:style>
  <w:style w:type="paragraph" w:styleId="Footer">
    <w:name w:val="footer"/>
    <w:basedOn w:val="Normal"/>
    <w:link w:val="FooterChar"/>
    <w:uiPriority w:val="99"/>
    <w:unhideWhenUsed/>
    <w:rsid w:val="00A30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E83"/>
  </w:style>
  <w:style w:type="character" w:customStyle="1" w:styleId="Heading2Char">
    <w:name w:val="Heading 2 Char"/>
    <w:basedOn w:val="DefaultParagraphFont"/>
    <w:link w:val="Heading2"/>
    <w:uiPriority w:val="9"/>
    <w:rsid w:val="00C4317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45362">
      <w:bodyDiv w:val="1"/>
      <w:marLeft w:val="0"/>
      <w:marRight w:val="0"/>
      <w:marTop w:val="0"/>
      <w:marBottom w:val="0"/>
      <w:divBdr>
        <w:top w:val="none" w:sz="0" w:space="0" w:color="auto"/>
        <w:left w:val="none" w:sz="0" w:space="0" w:color="auto"/>
        <w:bottom w:val="none" w:sz="0" w:space="0" w:color="auto"/>
        <w:right w:val="none" w:sz="0" w:space="0" w:color="auto"/>
      </w:divBdr>
      <w:divsChild>
        <w:div w:id="866060895">
          <w:marLeft w:val="360"/>
          <w:marRight w:val="0"/>
          <w:marTop w:val="0"/>
          <w:marBottom w:val="240"/>
          <w:divBdr>
            <w:top w:val="none" w:sz="0" w:space="0" w:color="auto"/>
            <w:left w:val="none" w:sz="0" w:space="0" w:color="auto"/>
            <w:bottom w:val="none" w:sz="0" w:space="0" w:color="auto"/>
            <w:right w:val="none" w:sz="0" w:space="0" w:color="auto"/>
          </w:divBdr>
        </w:div>
        <w:div w:id="1749382808">
          <w:marLeft w:val="360"/>
          <w:marRight w:val="0"/>
          <w:marTop w:val="0"/>
          <w:marBottom w:val="240"/>
          <w:divBdr>
            <w:top w:val="none" w:sz="0" w:space="0" w:color="auto"/>
            <w:left w:val="none" w:sz="0" w:space="0" w:color="auto"/>
            <w:bottom w:val="none" w:sz="0" w:space="0" w:color="auto"/>
            <w:right w:val="none" w:sz="0" w:space="0" w:color="auto"/>
          </w:divBdr>
        </w:div>
        <w:div w:id="657269106">
          <w:marLeft w:val="360"/>
          <w:marRight w:val="0"/>
          <w:marTop w:val="0"/>
          <w:marBottom w:val="240"/>
          <w:divBdr>
            <w:top w:val="none" w:sz="0" w:space="0" w:color="auto"/>
            <w:left w:val="none" w:sz="0" w:space="0" w:color="auto"/>
            <w:bottom w:val="none" w:sz="0" w:space="0" w:color="auto"/>
            <w:right w:val="none" w:sz="0" w:space="0" w:color="auto"/>
          </w:divBdr>
        </w:div>
        <w:div w:id="651835039">
          <w:marLeft w:val="360"/>
          <w:marRight w:val="0"/>
          <w:marTop w:val="0"/>
          <w:marBottom w:val="240"/>
          <w:divBdr>
            <w:top w:val="none" w:sz="0" w:space="0" w:color="auto"/>
            <w:left w:val="none" w:sz="0" w:space="0" w:color="auto"/>
            <w:bottom w:val="none" w:sz="0" w:space="0" w:color="auto"/>
            <w:right w:val="none" w:sz="0" w:space="0" w:color="auto"/>
          </w:divBdr>
        </w:div>
      </w:divsChild>
    </w:div>
    <w:div w:id="73675403">
      <w:bodyDiv w:val="1"/>
      <w:marLeft w:val="0"/>
      <w:marRight w:val="0"/>
      <w:marTop w:val="0"/>
      <w:marBottom w:val="0"/>
      <w:divBdr>
        <w:top w:val="none" w:sz="0" w:space="0" w:color="auto"/>
        <w:left w:val="none" w:sz="0" w:space="0" w:color="auto"/>
        <w:bottom w:val="none" w:sz="0" w:space="0" w:color="auto"/>
        <w:right w:val="none" w:sz="0" w:space="0" w:color="auto"/>
      </w:divBdr>
      <w:divsChild>
        <w:div w:id="1544172324">
          <w:marLeft w:val="547"/>
          <w:marRight w:val="0"/>
          <w:marTop w:val="0"/>
          <w:marBottom w:val="240"/>
          <w:divBdr>
            <w:top w:val="none" w:sz="0" w:space="0" w:color="auto"/>
            <w:left w:val="none" w:sz="0" w:space="0" w:color="auto"/>
            <w:bottom w:val="none" w:sz="0" w:space="0" w:color="auto"/>
            <w:right w:val="none" w:sz="0" w:space="0" w:color="auto"/>
          </w:divBdr>
        </w:div>
        <w:div w:id="1427726186">
          <w:marLeft w:val="547"/>
          <w:marRight w:val="0"/>
          <w:marTop w:val="0"/>
          <w:marBottom w:val="240"/>
          <w:divBdr>
            <w:top w:val="none" w:sz="0" w:space="0" w:color="auto"/>
            <w:left w:val="none" w:sz="0" w:space="0" w:color="auto"/>
            <w:bottom w:val="none" w:sz="0" w:space="0" w:color="auto"/>
            <w:right w:val="none" w:sz="0" w:space="0" w:color="auto"/>
          </w:divBdr>
        </w:div>
      </w:divsChild>
    </w:div>
    <w:div w:id="100031189">
      <w:bodyDiv w:val="1"/>
      <w:marLeft w:val="0"/>
      <w:marRight w:val="0"/>
      <w:marTop w:val="0"/>
      <w:marBottom w:val="0"/>
      <w:divBdr>
        <w:top w:val="none" w:sz="0" w:space="0" w:color="auto"/>
        <w:left w:val="none" w:sz="0" w:space="0" w:color="auto"/>
        <w:bottom w:val="none" w:sz="0" w:space="0" w:color="auto"/>
        <w:right w:val="none" w:sz="0" w:space="0" w:color="auto"/>
      </w:divBdr>
      <w:divsChild>
        <w:div w:id="2100329406">
          <w:marLeft w:val="547"/>
          <w:marRight w:val="0"/>
          <w:marTop w:val="0"/>
          <w:marBottom w:val="240"/>
          <w:divBdr>
            <w:top w:val="none" w:sz="0" w:space="0" w:color="auto"/>
            <w:left w:val="none" w:sz="0" w:space="0" w:color="auto"/>
            <w:bottom w:val="none" w:sz="0" w:space="0" w:color="auto"/>
            <w:right w:val="none" w:sz="0" w:space="0" w:color="auto"/>
          </w:divBdr>
        </w:div>
        <w:div w:id="1654597889">
          <w:marLeft w:val="547"/>
          <w:marRight w:val="0"/>
          <w:marTop w:val="0"/>
          <w:marBottom w:val="240"/>
          <w:divBdr>
            <w:top w:val="none" w:sz="0" w:space="0" w:color="auto"/>
            <w:left w:val="none" w:sz="0" w:space="0" w:color="auto"/>
            <w:bottom w:val="none" w:sz="0" w:space="0" w:color="auto"/>
            <w:right w:val="none" w:sz="0" w:space="0" w:color="auto"/>
          </w:divBdr>
        </w:div>
        <w:div w:id="2022195318">
          <w:marLeft w:val="1181"/>
          <w:marRight w:val="0"/>
          <w:marTop w:val="0"/>
          <w:marBottom w:val="240"/>
          <w:divBdr>
            <w:top w:val="none" w:sz="0" w:space="0" w:color="auto"/>
            <w:left w:val="none" w:sz="0" w:space="0" w:color="auto"/>
            <w:bottom w:val="none" w:sz="0" w:space="0" w:color="auto"/>
            <w:right w:val="none" w:sz="0" w:space="0" w:color="auto"/>
          </w:divBdr>
        </w:div>
      </w:divsChild>
    </w:div>
    <w:div w:id="248931284">
      <w:bodyDiv w:val="1"/>
      <w:marLeft w:val="0"/>
      <w:marRight w:val="0"/>
      <w:marTop w:val="0"/>
      <w:marBottom w:val="0"/>
      <w:divBdr>
        <w:top w:val="none" w:sz="0" w:space="0" w:color="auto"/>
        <w:left w:val="none" w:sz="0" w:space="0" w:color="auto"/>
        <w:bottom w:val="none" w:sz="0" w:space="0" w:color="auto"/>
        <w:right w:val="none" w:sz="0" w:space="0" w:color="auto"/>
      </w:divBdr>
      <w:divsChild>
        <w:div w:id="1807965151">
          <w:marLeft w:val="547"/>
          <w:marRight w:val="0"/>
          <w:marTop w:val="0"/>
          <w:marBottom w:val="240"/>
          <w:divBdr>
            <w:top w:val="none" w:sz="0" w:space="0" w:color="auto"/>
            <w:left w:val="none" w:sz="0" w:space="0" w:color="auto"/>
            <w:bottom w:val="none" w:sz="0" w:space="0" w:color="auto"/>
            <w:right w:val="none" w:sz="0" w:space="0" w:color="auto"/>
          </w:divBdr>
        </w:div>
        <w:div w:id="319041596">
          <w:marLeft w:val="547"/>
          <w:marRight w:val="0"/>
          <w:marTop w:val="0"/>
          <w:marBottom w:val="240"/>
          <w:divBdr>
            <w:top w:val="none" w:sz="0" w:space="0" w:color="auto"/>
            <w:left w:val="none" w:sz="0" w:space="0" w:color="auto"/>
            <w:bottom w:val="none" w:sz="0" w:space="0" w:color="auto"/>
            <w:right w:val="none" w:sz="0" w:space="0" w:color="auto"/>
          </w:divBdr>
        </w:div>
      </w:divsChild>
    </w:div>
    <w:div w:id="290940982">
      <w:bodyDiv w:val="1"/>
      <w:marLeft w:val="0"/>
      <w:marRight w:val="0"/>
      <w:marTop w:val="0"/>
      <w:marBottom w:val="0"/>
      <w:divBdr>
        <w:top w:val="none" w:sz="0" w:space="0" w:color="auto"/>
        <w:left w:val="none" w:sz="0" w:space="0" w:color="auto"/>
        <w:bottom w:val="none" w:sz="0" w:space="0" w:color="auto"/>
        <w:right w:val="none" w:sz="0" w:space="0" w:color="auto"/>
      </w:divBdr>
      <w:divsChild>
        <w:div w:id="1428231250">
          <w:marLeft w:val="547"/>
          <w:marRight w:val="0"/>
          <w:marTop w:val="0"/>
          <w:marBottom w:val="240"/>
          <w:divBdr>
            <w:top w:val="none" w:sz="0" w:space="0" w:color="auto"/>
            <w:left w:val="none" w:sz="0" w:space="0" w:color="auto"/>
            <w:bottom w:val="none" w:sz="0" w:space="0" w:color="auto"/>
            <w:right w:val="none" w:sz="0" w:space="0" w:color="auto"/>
          </w:divBdr>
        </w:div>
        <w:div w:id="930314951">
          <w:marLeft w:val="547"/>
          <w:marRight w:val="0"/>
          <w:marTop w:val="0"/>
          <w:marBottom w:val="240"/>
          <w:divBdr>
            <w:top w:val="none" w:sz="0" w:space="0" w:color="auto"/>
            <w:left w:val="none" w:sz="0" w:space="0" w:color="auto"/>
            <w:bottom w:val="none" w:sz="0" w:space="0" w:color="auto"/>
            <w:right w:val="none" w:sz="0" w:space="0" w:color="auto"/>
          </w:divBdr>
        </w:div>
        <w:div w:id="2136479019">
          <w:marLeft w:val="547"/>
          <w:marRight w:val="0"/>
          <w:marTop w:val="0"/>
          <w:marBottom w:val="240"/>
          <w:divBdr>
            <w:top w:val="none" w:sz="0" w:space="0" w:color="auto"/>
            <w:left w:val="none" w:sz="0" w:space="0" w:color="auto"/>
            <w:bottom w:val="none" w:sz="0" w:space="0" w:color="auto"/>
            <w:right w:val="none" w:sz="0" w:space="0" w:color="auto"/>
          </w:divBdr>
        </w:div>
      </w:divsChild>
    </w:div>
    <w:div w:id="316887767">
      <w:bodyDiv w:val="1"/>
      <w:marLeft w:val="0"/>
      <w:marRight w:val="0"/>
      <w:marTop w:val="0"/>
      <w:marBottom w:val="0"/>
      <w:divBdr>
        <w:top w:val="none" w:sz="0" w:space="0" w:color="auto"/>
        <w:left w:val="none" w:sz="0" w:space="0" w:color="auto"/>
        <w:bottom w:val="none" w:sz="0" w:space="0" w:color="auto"/>
        <w:right w:val="none" w:sz="0" w:space="0" w:color="auto"/>
      </w:divBdr>
      <w:divsChild>
        <w:div w:id="789937949">
          <w:marLeft w:val="547"/>
          <w:marRight w:val="0"/>
          <w:marTop w:val="0"/>
          <w:marBottom w:val="240"/>
          <w:divBdr>
            <w:top w:val="none" w:sz="0" w:space="0" w:color="auto"/>
            <w:left w:val="none" w:sz="0" w:space="0" w:color="auto"/>
            <w:bottom w:val="none" w:sz="0" w:space="0" w:color="auto"/>
            <w:right w:val="none" w:sz="0" w:space="0" w:color="auto"/>
          </w:divBdr>
        </w:div>
        <w:div w:id="434593347">
          <w:marLeft w:val="547"/>
          <w:marRight w:val="0"/>
          <w:marTop w:val="0"/>
          <w:marBottom w:val="240"/>
          <w:divBdr>
            <w:top w:val="none" w:sz="0" w:space="0" w:color="auto"/>
            <w:left w:val="none" w:sz="0" w:space="0" w:color="auto"/>
            <w:bottom w:val="none" w:sz="0" w:space="0" w:color="auto"/>
            <w:right w:val="none" w:sz="0" w:space="0" w:color="auto"/>
          </w:divBdr>
        </w:div>
        <w:div w:id="1610894599">
          <w:marLeft w:val="547"/>
          <w:marRight w:val="0"/>
          <w:marTop w:val="0"/>
          <w:marBottom w:val="240"/>
          <w:divBdr>
            <w:top w:val="none" w:sz="0" w:space="0" w:color="auto"/>
            <w:left w:val="none" w:sz="0" w:space="0" w:color="auto"/>
            <w:bottom w:val="none" w:sz="0" w:space="0" w:color="auto"/>
            <w:right w:val="none" w:sz="0" w:space="0" w:color="auto"/>
          </w:divBdr>
        </w:div>
      </w:divsChild>
    </w:div>
    <w:div w:id="455024901">
      <w:bodyDiv w:val="1"/>
      <w:marLeft w:val="0"/>
      <w:marRight w:val="0"/>
      <w:marTop w:val="0"/>
      <w:marBottom w:val="0"/>
      <w:divBdr>
        <w:top w:val="none" w:sz="0" w:space="0" w:color="auto"/>
        <w:left w:val="none" w:sz="0" w:space="0" w:color="auto"/>
        <w:bottom w:val="none" w:sz="0" w:space="0" w:color="auto"/>
        <w:right w:val="none" w:sz="0" w:space="0" w:color="auto"/>
      </w:divBdr>
      <w:divsChild>
        <w:div w:id="1104493389">
          <w:marLeft w:val="547"/>
          <w:marRight w:val="0"/>
          <w:marTop w:val="0"/>
          <w:marBottom w:val="240"/>
          <w:divBdr>
            <w:top w:val="none" w:sz="0" w:space="0" w:color="auto"/>
            <w:left w:val="none" w:sz="0" w:space="0" w:color="auto"/>
            <w:bottom w:val="none" w:sz="0" w:space="0" w:color="auto"/>
            <w:right w:val="none" w:sz="0" w:space="0" w:color="auto"/>
          </w:divBdr>
        </w:div>
        <w:div w:id="294990940">
          <w:marLeft w:val="1181"/>
          <w:marRight w:val="0"/>
          <w:marTop w:val="0"/>
          <w:marBottom w:val="120"/>
          <w:divBdr>
            <w:top w:val="none" w:sz="0" w:space="0" w:color="auto"/>
            <w:left w:val="none" w:sz="0" w:space="0" w:color="auto"/>
            <w:bottom w:val="none" w:sz="0" w:space="0" w:color="auto"/>
            <w:right w:val="none" w:sz="0" w:space="0" w:color="auto"/>
          </w:divBdr>
        </w:div>
        <w:div w:id="398291630">
          <w:marLeft w:val="1181"/>
          <w:marRight w:val="0"/>
          <w:marTop w:val="0"/>
          <w:marBottom w:val="120"/>
          <w:divBdr>
            <w:top w:val="none" w:sz="0" w:space="0" w:color="auto"/>
            <w:left w:val="none" w:sz="0" w:space="0" w:color="auto"/>
            <w:bottom w:val="none" w:sz="0" w:space="0" w:color="auto"/>
            <w:right w:val="none" w:sz="0" w:space="0" w:color="auto"/>
          </w:divBdr>
        </w:div>
        <w:div w:id="501748246">
          <w:marLeft w:val="1181"/>
          <w:marRight w:val="0"/>
          <w:marTop w:val="0"/>
          <w:marBottom w:val="120"/>
          <w:divBdr>
            <w:top w:val="none" w:sz="0" w:space="0" w:color="auto"/>
            <w:left w:val="none" w:sz="0" w:space="0" w:color="auto"/>
            <w:bottom w:val="none" w:sz="0" w:space="0" w:color="auto"/>
            <w:right w:val="none" w:sz="0" w:space="0" w:color="auto"/>
          </w:divBdr>
        </w:div>
        <w:div w:id="491798488">
          <w:marLeft w:val="720"/>
          <w:marRight w:val="0"/>
          <w:marTop w:val="0"/>
          <w:marBottom w:val="120"/>
          <w:divBdr>
            <w:top w:val="none" w:sz="0" w:space="0" w:color="auto"/>
            <w:left w:val="none" w:sz="0" w:space="0" w:color="auto"/>
            <w:bottom w:val="none" w:sz="0" w:space="0" w:color="auto"/>
            <w:right w:val="none" w:sz="0" w:space="0" w:color="auto"/>
          </w:divBdr>
        </w:div>
        <w:div w:id="330571555">
          <w:marLeft w:val="720"/>
          <w:marRight w:val="0"/>
          <w:marTop w:val="0"/>
          <w:marBottom w:val="120"/>
          <w:divBdr>
            <w:top w:val="none" w:sz="0" w:space="0" w:color="auto"/>
            <w:left w:val="none" w:sz="0" w:space="0" w:color="auto"/>
            <w:bottom w:val="none" w:sz="0" w:space="0" w:color="auto"/>
            <w:right w:val="none" w:sz="0" w:space="0" w:color="auto"/>
          </w:divBdr>
        </w:div>
      </w:divsChild>
    </w:div>
    <w:div w:id="509179631">
      <w:bodyDiv w:val="1"/>
      <w:marLeft w:val="0"/>
      <w:marRight w:val="0"/>
      <w:marTop w:val="0"/>
      <w:marBottom w:val="0"/>
      <w:divBdr>
        <w:top w:val="none" w:sz="0" w:space="0" w:color="auto"/>
        <w:left w:val="none" w:sz="0" w:space="0" w:color="auto"/>
        <w:bottom w:val="none" w:sz="0" w:space="0" w:color="auto"/>
        <w:right w:val="none" w:sz="0" w:space="0" w:color="auto"/>
      </w:divBdr>
      <w:divsChild>
        <w:div w:id="304242505">
          <w:marLeft w:val="994"/>
          <w:marRight w:val="0"/>
          <w:marTop w:val="0"/>
          <w:marBottom w:val="0"/>
          <w:divBdr>
            <w:top w:val="none" w:sz="0" w:space="0" w:color="auto"/>
            <w:left w:val="none" w:sz="0" w:space="0" w:color="auto"/>
            <w:bottom w:val="none" w:sz="0" w:space="0" w:color="auto"/>
            <w:right w:val="none" w:sz="0" w:space="0" w:color="auto"/>
          </w:divBdr>
        </w:div>
        <w:div w:id="542443921">
          <w:marLeft w:val="994"/>
          <w:marRight w:val="0"/>
          <w:marTop w:val="0"/>
          <w:marBottom w:val="0"/>
          <w:divBdr>
            <w:top w:val="none" w:sz="0" w:space="0" w:color="auto"/>
            <w:left w:val="none" w:sz="0" w:space="0" w:color="auto"/>
            <w:bottom w:val="none" w:sz="0" w:space="0" w:color="auto"/>
            <w:right w:val="none" w:sz="0" w:space="0" w:color="auto"/>
          </w:divBdr>
        </w:div>
        <w:div w:id="1343701202">
          <w:marLeft w:val="994"/>
          <w:marRight w:val="0"/>
          <w:marTop w:val="0"/>
          <w:marBottom w:val="0"/>
          <w:divBdr>
            <w:top w:val="none" w:sz="0" w:space="0" w:color="auto"/>
            <w:left w:val="none" w:sz="0" w:space="0" w:color="auto"/>
            <w:bottom w:val="none" w:sz="0" w:space="0" w:color="auto"/>
            <w:right w:val="none" w:sz="0" w:space="0" w:color="auto"/>
          </w:divBdr>
        </w:div>
        <w:div w:id="1119379259">
          <w:marLeft w:val="994"/>
          <w:marRight w:val="0"/>
          <w:marTop w:val="0"/>
          <w:marBottom w:val="0"/>
          <w:divBdr>
            <w:top w:val="none" w:sz="0" w:space="0" w:color="auto"/>
            <w:left w:val="none" w:sz="0" w:space="0" w:color="auto"/>
            <w:bottom w:val="none" w:sz="0" w:space="0" w:color="auto"/>
            <w:right w:val="none" w:sz="0" w:space="0" w:color="auto"/>
          </w:divBdr>
        </w:div>
        <w:div w:id="768236156">
          <w:marLeft w:val="0"/>
          <w:marRight w:val="0"/>
          <w:marTop w:val="240"/>
          <w:marBottom w:val="0"/>
          <w:divBdr>
            <w:top w:val="none" w:sz="0" w:space="0" w:color="auto"/>
            <w:left w:val="none" w:sz="0" w:space="0" w:color="auto"/>
            <w:bottom w:val="none" w:sz="0" w:space="0" w:color="auto"/>
            <w:right w:val="none" w:sz="0" w:space="0" w:color="auto"/>
          </w:divBdr>
        </w:div>
        <w:div w:id="1591159952">
          <w:marLeft w:val="994"/>
          <w:marRight w:val="0"/>
          <w:marTop w:val="0"/>
          <w:marBottom w:val="0"/>
          <w:divBdr>
            <w:top w:val="none" w:sz="0" w:space="0" w:color="auto"/>
            <w:left w:val="none" w:sz="0" w:space="0" w:color="auto"/>
            <w:bottom w:val="none" w:sz="0" w:space="0" w:color="auto"/>
            <w:right w:val="none" w:sz="0" w:space="0" w:color="auto"/>
          </w:divBdr>
        </w:div>
        <w:div w:id="109516635">
          <w:marLeft w:val="994"/>
          <w:marRight w:val="0"/>
          <w:marTop w:val="0"/>
          <w:marBottom w:val="0"/>
          <w:divBdr>
            <w:top w:val="none" w:sz="0" w:space="0" w:color="auto"/>
            <w:left w:val="none" w:sz="0" w:space="0" w:color="auto"/>
            <w:bottom w:val="none" w:sz="0" w:space="0" w:color="auto"/>
            <w:right w:val="none" w:sz="0" w:space="0" w:color="auto"/>
          </w:divBdr>
        </w:div>
        <w:div w:id="85228451">
          <w:marLeft w:val="994"/>
          <w:marRight w:val="0"/>
          <w:marTop w:val="0"/>
          <w:marBottom w:val="0"/>
          <w:divBdr>
            <w:top w:val="none" w:sz="0" w:space="0" w:color="auto"/>
            <w:left w:val="none" w:sz="0" w:space="0" w:color="auto"/>
            <w:bottom w:val="none" w:sz="0" w:space="0" w:color="auto"/>
            <w:right w:val="none" w:sz="0" w:space="0" w:color="auto"/>
          </w:divBdr>
        </w:div>
        <w:div w:id="403064312">
          <w:marLeft w:val="0"/>
          <w:marRight w:val="0"/>
          <w:marTop w:val="240"/>
          <w:marBottom w:val="0"/>
          <w:divBdr>
            <w:top w:val="none" w:sz="0" w:space="0" w:color="auto"/>
            <w:left w:val="none" w:sz="0" w:space="0" w:color="auto"/>
            <w:bottom w:val="none" w:sz="0" w:space="0" w:color="auto"/>
            <w:right w:val="none" w:sz="0" w:space="0" w:color="auto"/>
          </w:divBdr>
        </w:div>
        <w:div w:id="1051616898">
          <w:marLeft w:val="994"/>
          <w:marRight w:val="0"/>
          <w:marTop w:val="0"/>
          <w:marBottom w:val="0"/>
          <w:divBdr>
            <w:top w:val="none" w:sz="0" w:space="0" w:color="auto"/>
            <w:left w:val="none" w:sz="0" w:space="0" w:color="auto"/>
            <w:bottom w:val="none" w:sz="0" w:space="0" w:color="auto"/>
            <w:right w:val="none" w:sz="0" w:space="0" w:color="auto"/>
          </w:divBdr>
        </w:div>
        <w:div w:id="1168131373">
          <w:marLeft w:val="994"/>
          <w:marRight w:val="0"/>
          <w:marTop w:val="0"/>
          <w:marBottom w:val="0"/>
          <w:divBdr>
            <w:top w:val="none" w:sz="0" w:space="0" w:color="auto"/>
            <w:left w:val="none" w:sz="0" w:space="0" w:color="auto"/>
            <w:bottom w:val="none" w:sz="0" w:space="0" w:color="auto"/>
            <w:right w:val="none" w:sz="0" w:space="0" w:color="auto"/>
          </w:divBdr>
        </w:div>
        <w:div w:id="158351772">
          <w:marLeft w:val="994"/>
          <w:marRight w:val="0"/>
          <w:marTop w:val="0"/>
          <w:marBottom w:val="240"/>
          <w:divBdr>
            <w:top w:val="none" w:sz="0" w:space="0" w:color="auto"/>
            <w:left w:val="none" w:sz="0" w:space="0" w:color="auto"/>
            <w:bottom w:val="none" w:sz="0" w:space="0" w:color="auto"/>
            <w:right w:val="none" w:sz="0" w:space="0" w:color="auto"/>
          </w:divBdr>
        </w:div>
      </w:divsChild>
    </w:div>
    <w:div w:id="664288695">
      <w:bodyDiv w:val="1"/>
      <w:marLeft w:val="0"/>
      <w:marRight w:val="0"/>
      <w:marTop w:val="0"/>
      <w:marBottom w:val="0"/>
      <w:divBdr>
        <w:top w:val="none" w:sz="0" w:space="0" w:color="auto"/>
        <w:left w:val="none" w:sz="0" w:space="0" w:color="auto"/>
        <w:bottom w:val="none" w:sz="0" w:space="0" w:color="auto"/>
        <w:right w:val="none" w:sz="0" w:space="0" w:color="auto"/>
      </w:divBdr>
      <w:divsChild>
        <w:div w:id="1840078585">
          <w:marLeft w:val="547"/>
          <w:marRight w:val="0"/>
          <w:marTop w:val="0"/>
          <w:marBottom w:val="240"/>
          <w:divBdr>
            <w:top w:val="none" w:sz="0" w:space="0" w:color="auto"/>
            <w:left w:val="none" w:sz="0" w:space="0" w:color="auto"/>
            <w:bottom w:val="none" w:sz="0" w:space="0" w:color="auto"/>
            <w:right w:val="none" w:sz="0" w:space="0" w:color="auto"/>
          </w:divBdr>
        </w:div>
        <w:div w:id="1956987337">
          <w:marLeft w:val="547"/>
          <w:marRight w:val="0"/>
          <w:marTop w:val="0"/>
          <w:marBottom w:val="240"/>
          <w:divBdr>
            <w:top w:val="none" w:sz="0" w:space="0" w:color="auto"/>
            <w:left w:val="none" w:sz="0" w:space="0" w:color="auto"/>
            <w:bottom w:val="none" w:sz="0" w:space="0" w:color="auto"/>
            <w:right w:val="none" w:sz="0" w:space="0" w:color="auto"/>
          </w:divBdr>
        </w:div>
        <w:div w:id="539170145">
          <w:marLeft w:val="547"/>
          <w:marRight w:val="0"/>
          <w:marTop w:val="0"/>
          <w:marBottom w:val="240"/>
          <w:divBdr>
            <w:top w:val="none" w:sz="0" w:space="0" w:color="auto"/>
            <w:left w:val="none" w:sz="0" w:space="0" w:color="auto"/>
            <w:bottom w:val="none" w:sz="0" w:space="0" w:color="auto"/>
            <w:right w:val="none" w:sz="0" w:space="0" w:color="auto"/>
          </w:divBdr>
        </w:div>
      </w:divsChild>
    </w:div>
    <w:div w:id="1073047494">
      <w:bodyDiv w:val="1"/>
      <w:marLeft w:val="0"/>
      <w:marRight w:val="0"/>
      <w:marTop w:val="0"/>
      <w:marBottom w:val="0"/>
      <w:divBdr>
        <w:top w:val="none" w:sz="0" w:space="0" w:color="auto"/>
        <w:left w:val="none" w:sz="0" w:space="0" w:color="auto"/>
        <w:bottom w:val="none" w:sz="0" w:space="0" w:color="auto"/>
        <w:right w:val="none" w:sz="0" w:space="0" w:color="auto"/>
      </w:divBdr>
    </w:div>
    <w:div w:id="1324773972">
      <w:bodyDiv w:val="1"/>
      <w:marLeft w:val="0"/>
      <w:marRight w:val="0"/>
      <w:marTop w:val="0"/>
      <w:marBottom w:val="0"/>
      <w:divBdr>
        <w:top w:val="none" w:sz="0" w:space="0" w:color="auto"/>
        <w:left w:val="none" w:sz="0" w:space="0" w:color="auto"/>
        <w:bottom w:val="none" w:sz="0" w:space="0" w:color="auto"/>
        <w:right w:val="none" w:sz="0" w:space="0" w:color="auto"/>
      </w:divBdr>
      <w:divsChild>
        <w:div w:id="1641381084">
          <w:marLeft w:val="547"/>
          <w:marRight w:val="0"/>
          <w:marTop w:val="0"/>
          <w:marBottom w:val="240"/>
          <w:divBdr>
            <w:top w:val="none" w:sz="0" w:space="0" w:color="auto"/>
            <w:left w:val="none" w:sz="0" w:space="0" w:color="auto"/>
            <w:bottom w:val="none" w:sz="0" w:space="0" w:color="auto"/>
            <w:right w:val="none" w:sz="0" w:space="0" w:color="auto"/>
          </w:divBdr>
        </w:div>
        <w:div w:id="372121106">
          <w:marLeft w:val="547"/>
          <w:marRight w:val="0"/>
          <w:marTop w:val="0"/>
          <w:marBottom w:val="240"/>
          <w:divBdr>
            <w:top w:val="none" w:sz="0" w:space="0" w:color="auto"/>
            <w:left w:val="none" w:sz="0" w:space="0" w:color="auto"/>
            <w:bottom w:val="none" w:sz="0" w:space="0" w:color="auto"/>
            <w:right w:val="none" w:sz="0" w:space="0" w:color="auto"/>
          </w:divBdr>
        </w:div>
        <w:div w:id="1623733794">
          <w:marLeft w:val="547"/>
          <w:marRight w:val="0"/>
          <w:marTop w:val="0"/>
          <w:marBottom w:val="240"/>
          <w:divBdr>
            <w:top w:val="none" w:sz="0" w:space="0" w:color="auto"/>
            <w:left w:val="none" w:sz="0" w:space="0" w:color="auto"/>
            <w:bottom w:val="none" w:sz="0" w:space="0" w:color="auto"/>
            <w:right w:val="none" w:sz="0" w:space="0" w:color="auto"/>
          </w:divBdr>
        </w:div>
        <w:div w:id="816147125">
          <w:marLeft w:val="547"/>
          <w:marRight w:val="0"/>
          <w:marTop w:val="0"/>
          <w:marBottom w:val="240"/>
          <w:divBdr>
            <w:top w:val="none" w:sz="0" w:space="0" w:color="auto"/>
            <w:left w:val="none" w:sz="0" w:space="0" w:color="auto"/>
            <w:bottom w:val="none" w:sz="0" w:space="0" w:color="auto"/>
            <w:right w:val="none" w:sz="0" w:space="0" w:color="auto"/>
          </w:divBdr>
        </w:div>
      </w:divsChild>
    </w:div>
    <w:div w:id="1474833463">
      <w:bodyDiv w:val="1"/>
      <w:marLeft w:val="0"/>
      <w:marRight w:val="0"/>
      <w:marTop w:val="0"/>
      <w:marBottom w:val="0"/>
      <w:divBdr>
        <w:top w:val="none" w:sz="0" w:space="0" w:color="auto"/>
        <w:left w:val="none" w:sz="0" w:space="0" w:color="auto"/>
        <w:bottom w:val="none" w:sz="0" w:space="0" w:color="auto"/>
        <w:right w:val="none" w:sz="0" w:space="0" w:color="auto"/>
      </w:divBdr>
      <w:divsChild>
        <w:div w:id="847912902">
          <w:marLeft w:val="547"/>
          <w:marRight w:val="0"/>
          <w:marTop w:val="0"/>
          <w:marBottom w:val="240"/>
          <w:divBdr>
            <w:top w:val="none" w:sz="0" w:space="0" w:color="auto"/>
            <w:left w:val="none" w:sz="0" w:space="0" w:color="auto"/>
            <w:bottom w:val="none" w:sz="0" w:space="0" w:color="auto"/>
            <w:right w:val="none" w:sz="0" w:space="0" w:color="auto"/>
          </w:divBdr>
        </w:div>
        <w:div w:id="413476262">
          <w:marLeft w:val="547"/>
          <w:marRight w:val="0"/>
          <w:marTop w:val="0"/>
          <w:marBottom w:val="240"/>
          <w:divBdr>
            <w:top w:val="none" w:sz="0" w:space="0" w:color="auto"/>
            <w:left w:val="none" w:sz="0" w:space="0" w:color="auto"/>
            <w:bottom w:val="none" w:sz="0" w:space="0" w:color="auto"/>
            <w:right w:val="none" w:sz="0" w:space="0" w:color="auto"/>
          </w:divBdr>
        </w:div>
      </w:divsChild>
    </w:div>
    <w:div w:id="1478955227">
      <w:bodyDiv w:val="1"/>
      <w:marLeft w:val="0"/>
      <w:marRight w:val="0"/>
      <w:marTop w:val="0"/>
      <w:marBottom w:val="0"/>
      <w:divBdr>
        <w:top w:val="none" w:sz="0" w:space="0" w:color="auto"/>
        <w:left w:val="none" w:sz="0" w:space="0" w:color="auto"/>
        <w:bottom w:val="none" w:sz="0" w:space="0" w:color="auto"/>
        <w:right w:val="none" w:sz="0" w:space="0" w:color="auto"/>
      </w:divBdr>
      <w:divsChild>
        <w:div w:id="510026191">
          <w:marLeft w:val="0"/>
          <w:marRight w:val="0"/>
          <w:marTop w:val="240"/>
          <w:marBottom w:val="0"/>
          <w:divBdr>
            <w:top w:val="none" w:sz="0" w:space="0" w:color="auto"/>
            <w:left w:val="none" w:sz="0" w:space="0" w:color="auto"/>
            <w:bottom w:val="none" w:sz="0" w:space="0" w:color="auto"/>
            <w:right w:val="none" w:sz="0" w:space="0" w:color="auto"/>
          </w:divBdr>
        </w:div>
        <w:div w:id="709569861">
          <w:marLeft w:val="994"/>
          <w:marRight w:val="0"/>
          <w:marTop w:val="0"/>
          <w:marBottom w:val="0"/>
          <w:divBdr>
            <w:top w:val="none" w:sz="0" w:space="0" w:color="auto"/>
            <w:left w:val="none" w:sz="0" w:space="0" w:color="auto"/>
            <w:bottom w:val="none" w:sz="0" w:space="0" w:color="auto"/>
            <w:right w:val="none" w:sz="0" w:space="0" w:color="auto"/>
          </w:divBdr>
        </w:div>
        <w:div w:id="1305502032">
          <w:marLeft w:val="994"/>
          <w:marRight w:val="0"/>
          <w:marTop w:val="0"/>
          <w:marBottom w:val="0"/>
          <w:divBdr>
            <w:top w:val="none" w:sz="0" w:space="0" w:color="auto"/>
            <w:left w:val="none" w:sz="0" w:space="0" w:color="auto"/>
            <w:bottom w:val="none" w:sz="0" w:space="0" w:color="auto"/>
            <w:right w:val="none" w:sz="0" w:space="0" w:color="auto"/>
          </w:divBdr>
        </w:div>
        <w:div w:id="1597514823">
          <w:marLeft w:val="994"/>
          <w:marRight w:val="0"/>
          <w:marTop w:val="0"/>
          <w:marBottom w:val="0"/>
          <w:divBdr>
            <w:top w:val="none" w:sz="0" w:space="0" w:color="auto"/>
            <w:left w:val="none" w:sz="0" w:space="0" w:color="auto"/>
            <w:bottom w:val="none" w:sz="0" w:space="0" w:color="auto"/>
            <w:right w:val="none" w:sz="0" w:space="0" w:color="auto"/>
          </w:divBdr>
        </w:div>
      </w:divsChild>
    </w:div>
    <w:div w:id="1510560295">
      <w:bodyDiv w:val="1"/>
      <w:marLeft w:val="0"/>
      <w:marRight w:val="0"/>
      <w:marTop w:val="0"/>
      <w:marBottom w:val="0"/>
      <w:divBdr>
        <w:top w:val="none" w:sz="0" w:space="0" w:color="auto"/>
        <w:left w:val="none" w:sz="0" w:space="0" w:color="auto"/>
        <w:bottom w:val="none" w:sz="0" w:space="0" w:color="auto"/>
        <w:right w:val="none" w:sz="0" w:space="0" w:color="auto"/>
      </w:divBdr>
      <w:divsChild>
        <w:div w:id="2020887884">
          <w:marLeft w:val="547"/>
          <w:marRight w:val="0"/>
          <w:marTop w:val="0"/>
          <w:marBottom w:val="240"/>
          <w:divBdr>
            <w:top w:val="none" w:sz="0" w:space="0" w:color="auto"/>
            <w:left w:val="none" w:sz="0" w:space="0" w:color="auto"/>
            <w:bottom w:val="none" w:sz="0" w:space="0" w:color="auto"/>
            <w:right w:val="none" w:sz="0" w:space="0" w:color="auto"/>
          </w:divBdr>
        </w:div>
        <w:div w:id="1416513402">
          <w:marLeft w:val="547"/>
          <w:marRight w:val="0"/>
          <w:marTop w:val="0"/>
          <w:marBottom w:val="240"/>
          <w:divBdr>
            <w:top w:val="none" w:sz="0" w:space="0" w:color="auto"/>
            <w:left w:val="none" w:sz="0" w:space="0" w:color="auto"/>
            <w:bottom w:val="none" w:sz="0" w:space="0" w:color="auto"/>
            <w:right w:val="none" w:sz="0" w:space="0" w:color="auto"/>
          </w:divBdr>
        </w:div>
        <w:div w:id="45881942">
          <w:marLeft w:val="547"/>
          <w:marRight w:val="0"/>
          <w:marTop w:val="0"/>
          <w:marBottom w:val="240"/>
          <w:divBdr>
            <w:top w:val="none" w:sz="0" w:space="0" w:color="auto"/>
            <w:left w:val="none" w:sz="0" w:space="0" w:color="auto"/>
            <w:bottom w:val="none" w:sz="0" w:space="0" w:color="auto"/>
            <w:right w:val="none" w:sz="0" w:space="0" w:color="auto"/>
          </w:divBdr>
        </w:div>
        <w:div w:id="1812408336">
          <w:marLeft w:val="547"/>
          <w:marRight w:val="0"/>
          <w:marTop w:val="0"/>
          <w:marBottom w:val="240"/>
          <w:divBdr>
            <w:top w:val="none" w:sz="0" w:space="0" w:color="auto"/>
            <w:left w:val="none" w:sz="0" w:space="0" w:color="auto"/>
            <w:bottom w:val="none" w:sz="0" w:space="0" w:color="auto"/>
            <w:right w:val="none" w:sz="0" w:space="0" w:color="auto"/>
          </w:divBdr>
        </w:div>
        <w:div w:id="624508649">
          <w:marLeft w:val="547"/>
          <w:marRight w:val="0"/>
          <w:marTop w:val="0"/>
          <w:marBottom w:val="240"/>
          <w:divBdr>
            <w:top w:val="none" w:sz="0" w:space="0" w:color="auto"/>
            <w:left w:val="none" w:sz="0" w:space="0" w:color="auto"/>
            <w:bottom w:val="none" w:sz="0" w:space="0" w:color="auto"/>
            <w:right w:val="none" w:sz="0" w:space="0" w:color="auto"/>
          </w:divBdr>
        </w:div>
        <w:div w:id="1577090259">
          <w:marLeft w:val="547"/>
          <w:marRight w:val="0"/>
          <w:marTop w:val="0"/>
          <w:marBottom w:val="240"/>
          <w:divBdr>
            <w:top w:val="none" w:sz="0" w:space="0" w:color="auto"/>
            <w:left w:val="none" w:sz="0" w:space="0" w:color="auto"/>
            <w:bottom w:val="none" w:sz="0" w:space="0" w:color="auto"/>
            <w:right w:val="none" w:sz="0" w:space="0" w:color="auto"/>
          </w:divBdr>
        </w:div>
      </w:divsChild>
    </w:div>
    <w:div w:id="1523591077">
      <w:bodyDiv w:val="1"/>
      <w:marLeft w:val="0"/>
      <w:marRight w:val="0"/>
      <w:marTop w:val="0"/>
      <w:marBottom w:val="0"/>
      <w:divBdr>
        <w:top w:val="none" w:sz="0" w:space="0" w:color="auto"/>
        <w:left w:val="none" w:sz="0" w:space="0" w:color="auto"/>
        <w:bottom w:val="none" w:sz="0" w:space="0" w:color="auto"/>
        <w:right w:val="none" w:sz="0" w:space="0" w:color="auto"/>
      </w:divBdr>
      <w:divsChild>
        <w:div w:id="966466874">
          <w:marLeft w:val="547"/>
          <w:marRight w:val="0"/>
          <w:marTop w:val="0"/>
          <w:marBottom w:val="240"/>
          <w:divBdr>
            <w:top w:val="none" w:sz="0" w:space="0" w:color="auto"/>
            <w:left w:val="none" w:sz="0" w:space="0" w:color="auto"/>
            <w:bottom w:val="none" w:sz="0" w:space="0" w:color="auto"/>
            <w:right w:val="none" w:sz="0" w:space="0" w:color="auto"/>
          </w:divBdr>
        </w:div>
        <w:div w:id="1805390579">
          <w:marLeft w:val="547"/>
          <w:marRight w:val="0"/>
          <w:marTop w:val="0"/>
          <w:marBottom w:val="240"/>
          <w:divBdr>
            <w:top w:val="none" w:sz="0" w:space="0" w:color="auto"/>
            <w:left w:val="none" w:sz="0" w:space="0" w:color="auto"/>
            <w:bottom w:val="none" w:sz="0" w:space="0" w:color="auto"/>
            <w:right w:val="none" w:sz="0" w:space="0" w:color="auto"/>
          </w:divBdr>
        </w:div>
        <w:div w:id="1021466652">
          <w:marLeft w:val="547"/>
          <w:marRight w:val="0"/>
          <w:marTop w:val="0"/>
          <w:marBottom w:val="240"/>
          <w:divBdr>
            <w:top w:val="none" w:sz="0" w:space="0" w:color="auto"/>
            <w:left w:val="none" w:sz="0" w:space="0" w:color="auto"/>
            <w:bottom w:val="none" w:sz="0" w:space="0" w:color="auto"/>
            <w:right w:val="none" w:sz="0" w:space="0" w:color="auto"/>
          </w:divBdr>
        </w:div>
      </w:divsChild>
    </w:div>
    <w:div w:id="1851530110">
      <w:bodyDiv w:val="1"/>
      <w:marLeft w:val="0"/>
      <w:marRight w:val="0"/>
      <w:marTop w:val="0"/>
      <w:marBottom w:val="0"/>
      <w:divBdr>
        <w:top w:val="none" w:sz="0" w:space="0" w:color="auto"/>
        <w:left w:val="none" w:sz="0" w:space="0" w:color="auto"/>
        <w:bottom w:val="none" w:sz="0" w:space="0" w:color="auto"/>
        <w:right w:val="none" w:sz="0" w:space="0" w:color="auto"/>
      </w:divBdr>
    </w:div>
    <w:div w:id="2045666146">
      <w:bodyDiv w:val="1"/>
      <w:marLeft w:val="0"/>
      <w:marRight w:val="0"/>
      <w:marTop w:val="0"/>
      <w:marBottom w:val="0"/>
      <w:divBdr>
        <w:top w:val="none" w:sz="0" w:space="0" w:color="auto"/>
        <w:left w:val="none" w:sz="0" w:space="0" w:color="auto"/>
        <w:bottom w:val="none" w:sz="0" w:space="0" w:color="auto"/>
        <w:right w:val="none" w:sz="0" w:space="0" w:color="auto"/>
      </w:divBdr>
      <w:divsChild>
        <w:div w:id="1519390364">
          <w:marLeft w:val="547"/>
          <w:marRight w:val="0"/>
          <w:marTop w:val="0"/>
          <w:marBottom w:val="240"/>
          <w:divBdr>
            <w:top w:val="none" w:sz="0" w:space="0" w:color="auto"/>
            <w:left w:val="none" w:sz="0" w:space="0" w:color="auto"/>
            <w:bottom w:val="none" w:sz="0" w:space="0" w:color="auto"/>
            <w:right w:val="none" w:sz="0" w:space="0" w:color="auto"/>
          </w:divBdr>
        </w:div>
        <w:div w:id="1461150259">
          <w:marLeft w:val="547"/>
          <w:marRight w:val="0"/>
          <w:marTop w:val="0"/>
          <w:marBottom w:val="240"/>
          <w:divBdr>
            <w:top w:val="none" w:sz="0" w:space="0" w:color="auto"/>
            <w:left w:val="none" w:sz="0" w:space="0" w:color="auto"/>
            <w:bottom w:val="none" w:sz="0" w:space="0" w:color="auto"/>
            <w:right w:val="none" w:sz="0" w:space="0" w:color="auto"/>
          </w:divBdr>
        </w:div>
        <w:div w:id="2095588227">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1822</Words>
  <Characters>10390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Gachechiladze</dc:creator>
  <cp:keywords/>
  <dc:description/>
  <cp:lastModifiedBy>Mehjabeen Alarakhia</cp:lastModifiedBy>
  <cp:revision>2</cp:revision>
  <dcterms:created xsi:type="dcterms:W3CDTF">2020-10-26T11:39:00Z</dcterms:created>
  <dcterms:modified xsi:type="dcterms:W3CDTF">2020-10-26T11:39:00Z</dcterms:modified>
</cp:coreProperties>
</file>